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BCD9CA1" w14:textId="27173A01"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9FE98D8" w14:textId="56D4AFE4" w:rsidR="000C152A" w:rsidRPr="000C152A" w:rsidRDefault="000C152A" w:rsidP="000C152A">
      <w:pPr>
        <w:spacing w:before="100" w:beforeAutospacing="1" w:after="100" w:afterAutospacing="1" w:line="240" w:lineRule="auto"/>
        <w:jc w:val="both"/>
        <w:rPr>
          <w:rFonts w:ascii="Times New Roman" w:eastAsia="Times New Roman" w:hAnsi="Times New Roman" w:cs="Times New Roman"/>
          <w:sz w:val="24"/>
          <w:szCs w:val="24"/>
          <w:lang w:val="es-ES_tradnl" w:eastAsia="es-MX"/>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DE INVITACIÓN PRIVADA No. PR-007</w:t>
      </w:r>
      <w:r w:rsidRPr="000C152A">
        <w:rPr>
          <w:rFonts w:ascii="ArialNarrow" w:eastAsia="Times New Roman" w:hAnsi="ArialNarrow" w:cs="Times New Roman"/>
          <w:lang w:val="es-ES_tradnl" w:eastAsia="es-MX"/>
        </w:rPr>
        <w:t xml:space="preserve">-2023 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8.</w:t>
      </w:r>
      <w:r w:rsidRPr="00540D38">
        <w:rPr>
          <w:rFonts w:ascii="Arial" w:eastAsia="Arial" w:hAnsi="Arial" w:cs="Arial"/>
          <w:b/>
          <w:sz w:val="18"/>
          <w:szCs w:val="18"/>
          <w:lang w:val="es-ES_tradnl"/>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9.</w:t>
      </w:r>
      <w:r w:rsidRPr="00540D38">
        <w:rPr>
          <w:rFonts w:ascii="Arial" w:eastAsia="Arial" w:hAnsi="Arial" w:cs="Arial"/>
          <w:b/>
          <w:sz w:val="18"/>
          <w:szCs w:val="18"/>
          <w:lang w:val="es-ES_tradnl"/>
        </w:rPr>
        <w:tab/>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2</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60069EB9" w:rsidR="0071539F" w:rsidRPr="000C152A" w:rsidRDefault="0071539F" w:rsidP="000C152A">
      <w:pPr>
        <w:jc w:val="both"/>
        <w:rPr>
          <w:rFonts w:ascii="Arial" w:hAnsi="Arial" w:cs="Arial"/>
          <w:b/>
          <w:lang w:val="es-ES_tradnl"/>
        </w:rPr>
      </w:pPr>
      <w:r w:rsidRPr="000C152A">
        <w:rPr>
          <w:rFonts w:ascii="Arial" w:hAnsi="Arial" w:cs="Arial"/>
          <w:lang w:val="es-ES_tradnl"/>
        </w:rPr>
        <w:lastRenderedPageBreak/>
        <w:t xml:space="preserve">Entre </w:t>
      </w:r>
      <w:r w:rsidRPr="000C152A">
        <w:rPr>
          <w:rFonts w:ascii="Arial" w:hAnsi="Arial" w:cs="Arial"/>
          <w:b/>
          <w:bCs/>
          <w:lang w:val="es-ES_tradnl" w:eastAsia="es-CO"/>
        </w:rPr>
        <w:t xml:space="preserve">JOHN FREDY VALENCIA DO </w:t>
      </w:r>
      <w:r w:rsidRPr="000C152A">
        <w:rPr>
          <w:rFonts w:ascii="Arial" w:hAnsi="Arial" w:cs="Arial"/>
          <w:b/>
          <w:bCs/>
          <w:lang w:val="es-ES_tradnl"/>
        </w:rPr>
        <w:t>SANTOS</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r w:rsidR="000C152A" w:rsidRPr="000C152A">
        <w:rPr>
          <w:rFonts w:ascii="Arial" w:hAnsi="Arial" w:cs="Arial"/>
          <w:lang w:val="es-ES_tradnl"/>
        </w:rPr>
        <w:t>xxxx</w:t>
      </w:r>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r w:rsidR="001C6010" w:rsidRPr="000C152A">
        <w:rPr>
          <w:rFonts w:ascii="Arial" w:hAnsi="Arial" w:cs="Arial"/>
          <w:lang w:val="es-ES_tradnl"/>
        </w:rPr>
        <w:t>xxxx</w:t>
      </w:r>
      <w:r w:rsidRPr="000C152A">
        <w:rPr>
          <w:rFonts w:ascii="Arial" w:hAnsi="Arial" w:cs="Arial"/>
          <w:lang w:val="es-ES_tradnl"/>
        </w:rPr>
        <w:t xml:space="preserve">, representada legalmente por </w:t>
      </w:r>
      <w:r w:rsidR="000C152A" w:rsidRPr="000C152A">
        <w:rPr>
          <w:rFonts w:ascii="Arial" w:hAnsi="Arial" w:cs="Arial"/>
          <w:lang w:val="es-ES_tradnl"/>
        </w:rPr>
        <w:t>xxxx</w:t>
      </w:r>
      <w:r w:rsidRPr="000C152A">
        <w:rPr>
          <w:rFonts w:ascii="Arial" w:hAnsi="Arial" w:cs="Arial"/>
          <w:lang w:val="es-ES_tradnl"/>
        </w:rPr>
        <w:t xml:space="preserve"> identificado con cedula de ciudadanía número </w:t>
      </w:r>
      <w:r w:rsidR="000C152A" w:rsidRPr="000C152A">
        <w:rPr>
          <w:rFonts w:ascii="Arial" w:hAnsi="Arial" w:cs="Arial"/>
          <w:lang w:val="es-ES_tradnl"/>
        </w:rPr>
        <w:t>xxxx</w:t>
      </w:r>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r w:rsidR="00D20FA8">
        <w:rPr>
          <w:rFonts w:ascii="Arial" w:eastAsia="Times New Roman" w:hAnsi="Arial" w:cs="Arial"/>
          <w:sz w:val="22"/>
          <w:szCs w:val="22"/>
          <w:lang w:eastAsia="es-MX"/>
        </w:rPr>
        <w:t>xxxxx</w:t>
      </w:r>
      <w:r w:rsidRPr="000C152A">
        <w:rPr>
          <w:rFonts w:ascii="Arial" w:eastAsia="Times New Roman" w:hAnsi="Arial" w:cs="Arial"/>
          <w:sz w:val="22"/>
          <w:szCs w:val="22"/>
          <w:lang w:eastAsia="es-MX"/>
        </w:rPr>
        <w:t xml:space="preserve"> con el objeto: “</w:t>
      </w:r>
      <w:r w:rsidR="00D20FA8">
        <w:rPr>
          <w:rFonts w:ascii="Arial" w:hAnsi="Arial" w:cs="Arial"/>
          <w:b/>
          <w:bCs/>
          <w:iCs/>
          <w:sz w:val="22"/>
          <w:szCs w:val="22"/>
        </w:rPr>
        <w:t>xxxxx</w:t>
      </w:r>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r w:rsidR="00D20FA8">
        <w:rPr>
          <w:rFonts w:ascii="Arial" w:hAnsi="Arial" w:cs="Arial"/>
          <w:sz w:val="22"/>
          <w:szCs w:val="22"/>
        </w:rPr>
        <w:t>xxx</w:t>
      </w:r>
      <w:r w:rsidRPr="000C152A">
        <w:rPr>
          <w:rFonts w:ascii="Arial" w:hAnsi="Arial" w:cs="Arial"/>
          <w:sz w:val="22"/>
          <w:szCs w:val="22"/>
          <w:shd w:val="clear" w:color="auto" w:fill="FFFFFF"/>
        </w:rPr>
        <w:t xml:space="preserve"> DE 2023 (</w:t>
      </w:r>
      <w:r w:rsidR="00D20FA8">
        <w:rPr>
          <w:rFonts w:ascii="Arial" w:hAnsi="Arial" w:cs="Arial"/>
          <w:sz w:val="22"/>
          <w:szCs w:val="22"/>
          <w:shd w:val="clear" w:color="auto" w:fill="FFFFFF"/>
        </w:rPr>
        <w:t>xxx</w:t>
      </w:r>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r w:rsidR="00D20FA8">
        <w:rPr>
          <w:rFonts w:ascii="Arial" w:hAnsi="Arial" w:cs="Arial"/>
          <w:b/>
          <w:bCs/>
          <w:iCs/>
          <w:sz w:val="22"/>
          <w:szCs w:val="22"/>
        </w:rPr>
        <w:t>xxxx</w:t>
      </w:r>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57E7B2A7" w:rsidR="00433982" w:rsidRPr="000C152A" w:rsidRDefault="0071539F" w:rsidP="0071539F">
      <w:pPr>
        <w:jc w:val="both"/>
        <w:rPr>
          <w:rFonts w:ascii="Arial" w:hAnsi="Arial" w:cs="Arial"/>
          <w:lang w:val="es-ES_tradnl"/>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AC459C" w:rsidRPr="000C152A">
        <w:rPr>
          <w:rFonts w:ascii="Arial" w:hAnsi="Arial" w:cs="Arial"/>
          <w:lang w:val="es-ES_tradnl"/>
        </w:rPr>
        <w:t>“</w:t>
      </w:r>
      <w:r w:rsidR="00D20FA8">
        <w:rPr>
          <w:rFonts w:ascii="Arial" w:hAnsi="Arial" w:cs="Arial"/>
          <w:b/>
          <w:bCs/>
          <w:iCs/>
          <w:lang w:val="es-ES_tradnl"/>
        </w:rPr>
        <w:t>xxxxxxxxx</w:t>
      </w:r>
      <w:r w:rsidR="00AC459C" w:rsidRPr="000C152A">
        <w:rPr>
          <w:rFonts w:ascii="Arial" w:hAnsi="Arial" w:cs="Arial"/>
          <w:lang w:val="es-ES_tradnl"/>
        </w:rPr>
        <w:t>”</w:t>
      </w:r>
      <w:r w:rsidRPr="000C152A">
        <w:rPr>
          <w:rFonts w:ascii="Arial" w:hAnsi="Arial" w:cs="Arial"/>
          <w:lang w:val="es-ES_tradnl"/>
        </w:rPr>
        <w:t xml:space="preserve">. </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B90E92F"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455E60">
        <w:rPr>
          <w:rFonts w:ascii="Arial" w:hAnsi="Arial" w:cs="Arial"/>
          <w:lang w:val="es-ES_tradnl"/>
        </w:rPr>
        <w:t>PR-007-2023</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7548019B" w14:textId="5EBE97E7" w:rsidR="00246328" w:rsidRPr="001F5FC6" w:rsidRDefault="00246328" w:rsidP="0071539F">
      <w:pPr>
        <w:jc w:val="both"/>
        <w:rPr>
          <w:rFonts w:ascii="Arial" w:eastAsia="Arial" w:hAnsi="Arial" w:cs="Arial"/>
          <w:lang w:val="es-ES_tradnl"/>
        </w:rPr>
      </w:pPr>
      <w:r w:rsidRPr="001F5FC6">
        <w:rPr>
          <w:rFonts w:ascii="Arial" w:eastAsia="Arial" w:hAnsi="Arial" w:cs="Arial"/>
          <w:lang w:val="es-ES_tradnl"/>
        </w:rPr>
        <w:t xml:space="preserve">El plazo para la ejecución del contrato será de </w:t>
      </w:r>
      <w:r w:rsidR="00D20FA8" w:rsidRPr="001F5FC6">
        <w:rPr>
          <w:rFonts w:ascii="Arial" w:eastAsia="Arial" w:hAnsi="Arial" w:cs="Arial"/>
          <w:lang w:val="es-ES_tradnl"/>
        </w:rPr>
        <w:t>xxx</w:t>
      </w:r>
      <w:r w:rsidRPr="001F5FC6">
        <w:rPr>
          <w:rFonts w:ascii="Arial" w:eastAsia="Arial" w:hAnsi="Arial" w:cs="Arial"/>
          <w:lang w:val="es-ES_tradnl"/>
        </w:rPr>
        <w:t xml:space="preserve"> (</w:t>
      </w:r>
      <w:r w:rsidR="00D20FA8" w:rsidRPr="001F5FC6">
        <w:rPr>
          <w:rFonts w:ascii="Arial" w:eastAsia="Arial" w:hAnsi="Arial" w:cs="Arial"/>
          <w:lang w:val="es-ES_tradnl"/>
        </w:rPr>
        <w:t>xx</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4D8FDBD7" w14:textId="77777777" w:rsidR="00D20FA8" w:rsidRPr="001F5FC6" w:rsidRDefault="00D20FA8" w:rsidP="0071539F">
      <w:pPr>
        <w:jc w:val="both"/>
        <w:rPr>
          <w:rFonts w:ascii="Arial" w:hAnsi="Arial" w:cs="Arial"/>
          <w:lang w:val="es-ES_tradnl"/>
        </w:rPr>
      </w:pPr>
    </w:p>
    <w:p w14:paraId="68C72031" w14:textId="3A2AF934" w:rsidR="001F5FC6" w:rsidRPr="001F5FC6" w:rsidRDefault="001F5FC6" w:rsidP="001F5FC6">
      <w:pPr>
        <w:rPr>
          <w:rFonts w:ascii="Arial" w:hAnsi="Arial" w:cs="Arial"/>
          <w:b/>
          <w:bCs/>
        </w:rPr>
      </w:pPr>
      <w:r w:rsidRPr="001F5FC6">
        <w:rPr>
          <w:rFonts w:ascii="Arial" w:hAnsi="Arial" w:cs="Arial"/>
          <w:b/>
          <w:bCs/>
        </w:rPr>
        <w:lastRenderedPageBreak/>
        <w:t xml:space="preserve">CLÁUSULA 5. </w:t>
      </w:r>
      <w:r w:rsidR="0071539F" w:rsidRPr="001F5FC6">
        <w:rPr>
          <w:rFonts w:ascii="Arial" w:hAnsi="Arial" w:cs="Arial"/>
          <w:b/>
          <w:bCs/>
        </w:rPr>
        <w:t xml:space="preserve">VALOR DEL CONTRATO </w:t>
      </w:r>
    </w:p>
    <w:p w14:paraId="6FB6A14F" w14:textId="6EF8BA92"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7609F4" w:rsidRPr="007609F4">
        <w:rPr>
          <w:rFonts w:ascii="Arial" w:hAnsi="Arial" w:cs="Arial"/>
        </w:rPr>
        <w:t>DOS MIL OCHOCIENTOS TREINTA Y TRES MILLONES SEISCIENTOS SETENTA Y OCHO MIL DOSCIENTOS CINCO PESOS CON SETENTA Y SEIS CENTAVO</w:t>
      </w:r>
      <w:r w:rsidR="009465FB">
        <w:rPr>
          <w:rFonts w:ascii="Arial" w:hAnsi="Arial" w:cs="Arial"/>
        </w:rPr>
        <w:t>S</w:t>
      </w:r>
      <w:bookmarkStart w:id="0" w:name="_GoBack"/>
      <w:bookmarkEnd w:id="0"/>
      <w:r w:rsidR="007609F4" w:rsidRPr="001F5FC6">
        <w:rPr>
          <w:rFonts w:ascii="Arial" w:hAnsi="Arial" w:cs="Arial"/>
        </w:rPr>
        <w:t xml:space="preserve"> </w:t>
      </w:r>
      <w:r w:rsidR="00A166A6" w:rsidRPr="001F5FC6">
        <w:rPr>
          <w:rFonts w:ascii="Arial" w:hAnsi="Arial" w:cs="Arial"/>
        </w:rPr>
        <w:t xml:space="preserve">($ </w:t>
      </w:r>
      <w:r w:rsidR="007609F4" w:rsidRPr="007609F4">
        <w:rPr>
          <w:rFonts w:ascii="Arial" w:hAnsi="Arial" w:cs="Arial"/>
        </w:rPr>
        <w:t>2.833.678.205,76</w:t>
      </w:r>
      <w:r w:rsidR="000C2781" w:rsidRPr="007609F4">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1F5FC6" w:rsidRDefault="001F5FC6" w:rsidP="001F5FC6">
      <w:pPr>
        <w:jc w:val="both"/>
        <w:rPr>
          <w:rFonts w:ascii="Arial" w:hAnsi="Arial" w:cs="Arial"/>
          <w:b/>
          <w:bCs/>
        </w:rPr>
      </w:pPr>
      <w:r w:rsidRPr="001F5FC6">
        <w:rPr>
          <w:rFonts w:ascii="Arial" w:hAnsi="Arial" w:cs="Arial"/>
          <w:b/>
          <w:bCs/>
        </w:rPr>
        <w:t xml:space="preserve">CLÁUSULA 6. </w:t>
      </w:r>
      <w:r w:rsidR="0071539F" w:rsidRPr="001F5FC6">
        <w:rPr>
          <w:rFonts w:ascii="Arial" w:hAnsi="Arial" w:cs="Arial"/>
          <w:b/>
          <w:bCs/>
        </w:rPr>
        <w:t>ANTICIPO Y/O PAGO ANTICIPADO</w:t>
      </w:r>
    </w:p>
    <w:p w14:paraId="317932CC" w14:textId="197C5751" w:rsidR="00246328" w:rsidRPr="001F5FC6" w:rsidRDefault="00246328" w:rsidP="001F5FC6">
      <w:pPr>
        <w:jc w:val="both"/>
        <w:rPr>
          <w:rFonts w:ascii="Arial" w:hAnsi="Arial" w:cs="Arial"/>
        </w:rPr>
      </w:pPr>
      <w:r w:rsidRPr="001F5FC6">
        <w:rPr>
          <w:rFonts w:ascii="Arial" w:hAnsi="Arial" w:cs="Arial"/>
        </w:rPr>
        <w:t>Se dará un anticipo equivalente al c</w:t>
      </w:r>
      <w:r w:rsidR="00053DA1" w:rsidRPr="001F5FC6">
        <w:rPr>
          <w:rFonts w:ascii="Arial" w:hAnsi="Arial" w:cs="Arial"/>
        </w:rPr>
        <w:t>incuenta</w:t>
      </w:r>
      <w:r w:rsidRPr="001F5FC6">
        <w:rPr>
          <w:rFonts w:ascii="Arial" w:hAnsi="Arial" w:cs="Arial"/>
        </w:rPr>
        <w:t xml:space="preserve"> por ciento (</w:t>
      </w:r>
      <w:r w:rsidR="00053DA1" w:rsidRPr="001F5FC6">
        <w:rPr>
          <w:rFonts w:ascii="Arial" w:hAnsi="Arial" w:cs="Arial"/>
        </w:rPr>
        <w:t>50</w:t>
      </w:r>
      <w:r w:rsidRPr="001F5FC6">
        <w:rPr>
          <w:rFonts w:ascii="Arial" w:hAnsi="Arial" w:cs="Arial"/>
        </w:rPr>
        <w:t>%) del valor total del contrato.</w:t>
      </w:r>
      <w:r w:rsidR="00053DA1" w:rsidRPr="001F5FC6">
        <w:rPr>
          <w:rFonts w:ascii="Arial" w:hAnsi="Arial" w:cs="Arial"/>
        </w:rPr>
        <w:t xml:space="preserve"> El cual se amortizará dentro de los </w:t>
      </w:r>
      <w:r w:rsidR="00930B7B" w:rsidRPr="001F5FC6">
        <w:rPr>
          <w:rFonts w:ascii="Arial" w:hAnsi="Arial" w:cs="Arial"/>
        </w:rPr>
        <w:t>xx</w:t>
      </w:r>
      <w:r w:rsidR="00053DA1" w:rsidRPr="001F5FC6">
        <w:rPr>
          <w:rFonts w:ascii="Arial" w:hAnsi="Arial" w:cs="Arial"/>
        </w:rPr>
        <w:t xml:space="preserve"> (</w:t>
      </w:r>
      <w:r w:rsidR="00930B7B" w:rsidRPr="001F5FC6">
        <w:rPr>
          <w:rFonts w:ascii="Arial" w:hAnsi="Arial" w:cs="Arial"/>
        </w:rPr>
        <w:t>xx</w:t>
      </w:r>
      <w:r w:rsidR="00053DA1" w:rsidRPr="001F5FC6">
        <w:rPr>
          <w:rFonts w:ascii="Arial" w:hAnsi="Arial" w:cs="Arial"/>
        </w:rPr>
        <w:t>) meses iniciados el contrato.</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75FFEE67" w14:textId="7545578E"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Su tramité se hará previo cumplimiento de los siguientes requisitos: </w:t>
      </w:r>
    </w:p>
    <w:p w14:paraId="7669E458"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Cumplimientos de los requisitos previos (Pólizas).</w:t>
      </w:r>
    </w:p>
    <w:p w14:paraId="5769F8A2"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Presentación de plan de inversión aprobado por la supervisión y/o interventoría.</w:t>
      </w:r>
    </w:p>
    <w:p w14:paraId="177431A6"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Cuenta de cobro </w:t>
      </w:r>
    </w:p>
    <w:p w14:paraId="5FA17C21"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Acta de inicio</w:t>
      </w:r>
    </w:p>
    <w:p w14:paraId="60BCCB9B" w14:textId="2945AF33" w:rsidR="001F5FC6" w:rsidRDefault="00930B7B" w:rsidP="001F5FC6">
      <w:pPr>
        <w:pStyle w:val="Prrafodelista"/>
        <w:numPr>
          <w:ilvl w:val="0"/>
          <w:numId w:val="23"/>
        </w:numPr>
        <w:jc w:val="both"/>
        <w:rPr>
          <w:rFonts w:ascii="Arial" w:hAnsi="Arial" w:cs="Arial"/>
        </w:rPr>
      </w:pPr>
      <w:r w:rsidRPr="001F5FC6">
        <w:rPr>
          <w:rFonts w:ascii="Arial" w:hAnsi="Arial" w:cs="Arial"/>
        </w:rPr>
        <w:t xml:space="preserve">Cronograma aprobado por la supervisión y/o interventoría </w:t>
      </w:r>
    </w:p>
    <w:p w14:paraId="3FF45924" w14:textId="77777777" w:rsidR="001F5FC6" w:rsidRPr="001F5FC6" w:rsidRDefault="001F5FC6" w:rsidP="001F5FC6">
      <w:pPr>
        <w:pStyle w:val="Prrafodelista"/>
        <w:jc w:val="both"/>
        <w:rPr>
          <w:rFonts w:ascii="Arial" w:hAnsi="Arial" w:cs="Arial"/>
        </w:rPr>
      </w:pPr>
    </w:p>
    <w:p w14:paraId="4D5913F0" w14:textId="01AC541A" w:rsidR="00930B7B" w:rsidRPr="001F5FC6" w:rsidRDefault="00930B7B" w:rsidP="001F5FC6">
      <w:pPr>
        <w:jc w:val="both"/>
        <w:rPr>
          <w:rFonts w:ascii="Arial" w:hAnsi="Arial" w:cs="Arial"/>
        </w:rPr>
      </w:pPr>
      <w:r w:rsidRPr="001F5FC6">
        <w:rPr>
          <w:rFonts w:ascii="Arial" w:hAnsi="Arial" w:cs="Arial"/>
        </w:rPr>
        <w:t xml:space="preserve">EL CONTRATISTA deberá invertir, en forma directa y de manera inequívoca, el anticipo en el objeto contractual, con sujeción al plan de manejo e inversión. Los recursos del anticipo serán utilizados en materiales, insumos, equipos y/o herramientas. ADI E.S.P., no aceptará como gasto amortizable de anticipo los relacionados con la legalización del contrato (pólizas, publicaciones, etc.), ni se incluyen en el flujo de inversión pagos de mano de obra, impuestos, gastos administrativos, caja menor, gastos operativos, pagos de personal profesional o técnico, gastos de hospedajes, alimentación, tiquetes. </w:t>
      </w:r>
    </w:p>
    <w:p w14:paraId="0C872950" w14:textId="77777777" w:rsidR="00930B7B" w:rsidRPr="001F5FC6" w:rsidRDefault="00930B7B" w:rsidP="001F5FC6">
      <w:pPr>
        <w:jc w:val="both"/>
        <w:rPr>
          <w:rFonts w:ascii="Arial" w:hAnsi="Arial" w:cs="Arial"/>
        </w:rPr>
      </w:pPr>
      <w:r w:rsidRPr="001F5FC6">
        <w:rPr>
          <w:rFonts w:ascii="Arial" w:hAnsi="Arial" w:cs="Arial"/>
        </w:rPr>
        <w:t xml:space="preserve">EL CONTRATISTA debe permitirle a la interventoría, sin ningún tipo de restricción, la revisión permanente del flujo de fondos. </w:t>
      </w:r>
    </w:p>
    <w:p w14:paraId="6E476C21" w14:textId="1C0C9DCF" w:rsidR="00930B7B" w:rsidRPr="001F5FC6" w:rsidRDefault="00930B7B" w:rsidP="001F5FC6">
      <w:pPr>
        <w:jc w:val="both"/>
        <w:rPr>
          <w:rFonts w:ascii="Arial" w:hAnsi="Arial" w:cs="Arial"/>
        </w:rPr>
      </w:pPr>
      <w:r w:rsidRPr="001F5FC6">
        <w:rPr>
          <w:rFonts w:ascii="Arial" w:hAnsi="Arial" w:cs="Arial"/>
        </w:rPr>
        <w:t xml:space="preserve">EL CONTRATISTA deberá rendir a la interventoría un informe mensual de gastos contra la cuenta, incluyendo los soportes de estos (según el manual de Interventoría)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6AD55A72"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será la suma de los resultados que se obtengan al multiplicar las cantidades ejecutadas por EL CONTRATISTA y recibidas por la interventoría a su entera satisfacción, por los valores o precios unitarios fijos para el </w:t>
      </w:r>
      <w:r w:rsidRPr="001F5FC6">
        <w:rPr>
          <w:rFonts w:ascii="Arial" w:hAnsi="Arial" w:cs="Arial"/>
        </w:rPr>
        <w:lastRenderedPageBreak/>
        <w:t xml:space="preserve">respectivo ítem según los precios presentados por el contratista. EL CONTRATISTA no podrá superar en su ejecución el presupuesto asignado por la Entidad. </w:t>
      </w:r>
    </w:p>
    <w:p w14:paraId="00FAC432" w14:textId="4E439707" w:rsidR="00930B7B" w:rsidRPr="001F5FC6" w:rsidRDefault="00930B7B" w:rsidP="001F5FC6">
      <w:pPr>
        <w:jc w:val="both"/>
        <w:rPr>
          <w:rFonts w:ascii="Arial" w:hAnsi="Arial" w:cs="Arial"/>
        </w:rPr>
      </w:pPr>
      <w:r w:rsidRPr="001F5FC6">
        <w:rPr>
          <w:rFonts w:ascii="Arial" w:hAnsi="Arial" w:cs="Arial"/>
        </w:rPr>
        <w:t xml:space="preserve">ADI E.S.P., no reconocerá, por consiguiente, ningún reajuste realizado por el Contratista en relación con los costos, gastos o actividades adicionales que aquel requería para la ejecución del contrato y que fueron previsibles al momento de la presentación de la oferta. </w:t>
      </w:r>
    </w:p>
    <w:p w14:paraId="1A7BA8B5" w14:textId="1205BF10"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celebración, ejecución y liquidación del contrato, la totalidad de los tributos y/o deducciones a que haya lugar; la remuneración para el Contratista, los gastos de administración, salarios, prestaciones sociales e indemnizaciones del personal, incrementos salariales y prestacionales; desplazamientos, transporte en general, alojamiento, alimentación honorarios y asesorías en actividades relacionadas con la ejecución del contrato; computadores, licencias de utilización de software, toda clase de equipos necesarios por parte del constructor; imprevistos; y en general, todos los costos en los que deba incurrir el Contratista para el cabal cumplimiento de la ejecución del contrato. </w:t>
      </w:r>
    </w:p>
    <w:p w14:paraId="5157DBA9" w14:textId="6AC72184"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lastRenderedPageBreak/>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5E7E368"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título de mera tenencia y conservan su condición de Fondos </w:t>
      </w:r>
      <w:r>
        <w:rPr>
          <w:rFonts w:ascii="Arial" w:hAnsi="Arial" w:cs="Arial"/>
        </w:rPr>
        <w:t>de ADI E.S.P.</w:t>
      </w:r>
      <w:r w:rsidRPr="00C87091">
        <w:rPr>
          <w:rFonts w:ascii="Arial" w:hAnsi="Arial" w:cs="Arial"/>
        </w:rPr>
        <w:t xml:space="preserve"> hasta que sean amortizados durante la ejecución del contrato, sin superar el plazo de ejecución del contrato, momento hasta el cual su mal manejo y el cambio de su destinación dará lugar a las acciones legales correspondientes. </w:t>
      </w:r>
    </w:p>
    <w:p w14:paraId="75B09A05" w14:textId="252918EA" w:rsidR="00C87091" w:rsidRPr="00C87091" w:rsidRDefault="00C87091" w:rsidP="00C87091">
      <w:pPr>
        <w:jc w:val="both"/>
        <w:rPr>
          <w:rFonts w:ascii="Arial" w:hAnsi="Arial" w:cs="Arial"/>
        </w:rPr>
      </w:pPr>
      <w:r w:rsidRPr="00C87091">
        <w:rPr>
          <w:rFonts w:ascii="Arial" w:hAnsi="Arial" w:cs="Arial"/>
        </w:rPr>
        <w:t>El anticipo establecido, será amortizado mediante deducciones de las actas parciales, si- tuación que deberá ser controlada por la interventoría</w:t>
      </w:r>
      <w:r>
        <w:rPr>
          <w:rFonts w:ascii="Arial" w:hAnsi="Arial" w:cs="Arial"/>
        </w:rPr>
        <w:t>/supervisor</w:t>
      </w:r>
      <w:r w:rsidRPr="00C87091">
        <w:rPr>
          <w:rFonts w:ascii="Arial" w:hAnsi="Arial" w:cs="Arial"/>
        </w:rPr>
        <w:t xml:space="preserve">. </w:t>
      </w:r>
    </w:p>
    <w:p w14:paraId="2A16BB5D" w14:textId="1EC11183" w:rsidR="00C87091" w:rsidRDefault="00C87091" w:rsidP="0071539F">
      <w:pPr>
        <w:jc w:val="both"/>
        <w:rPr>
          <w:rFonts w:ascii="Arial" w:hAnsi="Arial" w:cs="Arial"/>
        </w:rPr>
      </w:pPr>
      <w:r w:rsidRPr="00C87091">
        <w:rPr>
          <w:rFonts w:ascii="Arial" w:hAnsi="Arial" w:cs="Arial"/>
        </w:rPr>
        <w:t xml:space="preserve">El porcentaje del valor entregado como anticipo, será amortizado con cada cuenta correspondiente a las actas parciales según avance de obra, en un porcentaje no menor al doble del porcentaje entregado a título de anticipo. En todo caso, el 100% del valor del anticipo deberá ser amortizado, al completar el 50% de la ejecución del presupuesto oficial o la oferta económica del oferente seleccionada, lo cual debe ser evidenciado en el acta parcial y balance presupuestal de obra correspondiente. </w:t>
      </w:r>
    </w:p>
    <w:p w14:paraId="1A8FB810" w14:textId="0F3A819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iniciación de las obras o el cumplimiento de cualquiera de las obligaciones contractuales no están supeditadas en ningún caso a la entrega del anticipo. </w:t>
      </w:r>
      <w:r w:rsidR="004C1176">
        <w:rPr>
          <w:rFonts w:ascii="Arial" w:hAnsi="Arial" w:cs="Arial"/>
        </w:rPr>
        <w:t>ADI E.S.P.</w:t>
      </w:r>
      <w:r w:rsidRPr="00C87091">
        <w:rPr>
          <w:rFonts w:ascii="Arial" w:hAnsi="Arial" w:cs="Arial"/>
        </w:rPr>
        <w:t xml:space="preserve"> a través de la interventoría, revisará y aprobará los programas de inversión del anticipo de conformidad con el Manual de Interventoría y Supervisión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624A7E16"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C87091" w:rsidRPr="00C87091">
        <w:rPr>
          <w:sz w:val="22"/>
          <w:szCs w:val="22"/>
          <w:lang w:val="es-CO"/>
        </w:rPr>
        <w:t xml:space="preserve">realizará pagos mensuales,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1"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1"/>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lastRenderedPageBreak/>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w:t>
      </w:r>
      <w:r w:rsidRPr="000C152A">
        <w:rPr>
          <w:rFonts w:ascii="Arial" w:hAnsi="Arial" w:cs="Arial"/>
          <w:lang w:val="es-ES_tradnl"/>
        </w:rPr>
        <w:lastRenderedPageBreak/>
        <w:t xml:space="preserve">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Determinar un sistema de referencia planimetrica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Aplicar Mezcla de concreto pobre de limpieza E= 0,07 M y f'c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Las zapatas de concreto de 3000psi con encofrado y mezclado a máquina, viga de cimentación con testero, es importante consultar planos arquitectónicos y estructurales, replantear ejes, verificar niveles y localizar zapatas y vigas, 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2" w:name="_Toc38560250"/>
      <w:bookmarkStart w:id="3" w:name="_Toc38478896"/>
      <w:r w:rsidRPr="000C152A">
        <w:rPr>
          <w:rFonts w:ascii="Arial" w:hAnsi="Arial" w:cs="Arial"/>
          <w:lang w:val="es-ES_tradnl"/>
        </w:rPr>
        <w:t>la placa de concreto verificar nivel superior del concreto de limpieza</w:t>
      </w:r>
      <w:bookmarkEnd w:id="2"/>
      <w:bookmarkEnd w:id="3"/>
      <w:r w:rsidRPr="000C152A">
        <w:rPr>
          <w:rFonts w:ascii="Arial" w:hAnsi="Arial" w:cs="Arial"/>
          <w:lang w:val="es-ES_tradnl"/>
        </w:rPr>
        <w:t xml:space="preserve">, </w:t>
      </w:r>
      <w:bookmarkStart w:id="4" w:name="_Toc38560251"/>
      <w:bookmarkStart w:id="5" w:name="_Toc38478897"/>
      <w:r w:rsidRPr="000C152A">
        <w:rPr>
          <w:rFonts w:ascii="Arial" w:hAnsi="Arial" w:cs="Arial"/>
          <w:lang w:val="es-ES_tradnl"/>
        </w:rPr>
        <w:t>revisar refuerzo de acero</w:t>
      </w:r>
      <w:bookmarkEnd w:id="4"/>
      <w:bookmarkEnd w:id="5"/>
      <w:r w:rsidRPr="000C152A">
        <w:rPr>
          <w:rFonts w:ascii="Arial" w:hAnsi="Arial" w:cs="Arial"/>
          <w:lang w:val="es-ES_tradnl"/>
        </w:rPr>
        <w:t xml:space="preserve">, </w:t>
      </w:r>
      <w:bookmarkStart w:id="6" w:name="_Toc38560252"/>
      <w:bookmarkStart w:id="7" w:name="_Toc38478898"/>
      <w:r w:rsidRPr="000C152A">
        <w:rPr>
          <w:rFonts w:ascii="Arial" w:hAnsi="Arial" w:cs="Arial"/>
          <w:lang w:val="es-ES_tradnl"/>
        </w:rPr>
        <w:t>colocar soportes y espaciadores para el refuerzo</w:t>
      </w:r>
      <w:bookmarkEnd w:id="6"/>
      <w:bookmarkEnd w:id="7"/>
      <w:r w:rsidRPr="000C152A">
        <w:rPr>
          <w:rFonts w:ascii="Arial" w:hAnsi="Arial" w:cs="Arial"/>
          <w:lang w:val="es-ES_tradnl"/>
        </w:rPr>
        <w:t xml:space="preserve">, </w:t>
      </w:r>
      <w:bookmarkStart w:id="8" w:name="_Toc38560253"/>
      <w:bookmarkStart w:id="9" w:name="_Toc38478899"/>
      <w:r w:rsidRPr="000C152A">
        <w:rPr>
          <w:rFonts w:ascii="Arial" w:hAnsi="Arial" w:cs="Arial"/>
          <w:lang w:val="es-ES_tradnl"/>
        </w:rPr>
        <w:t xml:space="preserve">verificar </w:t>
      </w:r>
      <w:r w:rsidRPr="000C152A">
        <w:rPr>
          <w:rFonts w:ascii="Arial" w:hAnsi="Arial" w:cs="Arial"/>
          <w:lang w:val="es-ES_tradnl"/>
        </w:rPr>
        <w:lastRenderedPageBreak/>
        <w:t>refuerzos recubrimientos</w:t>
      </w:r>
      <w:bookmarkEnd w:id="8"/>
      <w:bookmarkEnd w:id="9"/>
      <w:r w:rsidRPr="000C152A">
        <w:rPr>
          <w:rFonts w:ascii="Arial" w:hAnsi="Arial" w:cs="Arial"/>
          <w:lang w:val="es-ES_tradnl"/>
        </w:rPr>
        <w:t>,</w:t>
      </w:r>
      <w:bookmarkStart w:id="10" w:name="_Toc38560254"/>
      <w:bookmarkStart w:id="11" w:name="_Toc38478900"/>
      <w:r w:rsidRPr="000C152A">
        <w:rPr>
          <w:rFonts w:ascii="Arial" w:hAnsi="Arial" w:cs="Arial"/>
          <w:lang w:val="es-ES_tradnl"/>
        </w:rPr>
        <w:t xml:space="preserve"> verificar plomos, alineamientos y dimensiones.</w:t>
      </w:r>
      <w:bookmarkStart w:id="12" w:name="_Toc38560255"/>
      <w:bookmarkStart w:id="13" w:name="_Toc38478901"/>
      <w:bookmarkEnd w:id="10"/>
      <w:bookmarkEnd w:id="11"/>
      <w:r w:rsidRPr="000C152A">
        <w:rPr>
          <w:rFonts w:ascii="Arial" w:hAnsi="Arial" w:cs="Arial"/>
          <w:lang w:val="es-ES_tradnl"/>
        </w:rPr>
        <w:t xml:space="preserve"> Vaciar concreto progresivamente</w:t>
      </w:r>
      <w:bookmarkEnd w:id="12"/>
      <w:bookmarkEnd w:id="13"/>
      <w:r w:rsidRPr="000C152A">
        <w:rPr>
          <w:rFonts w:ascii="Arial" w:hAnsi="Arial" w:cs="Arial"/>
          <w:lang w:val="es-ES_tradnl"/>
        </w:rPr>
        <w:t xml:space="preserve">, </w:t>
      </w:r>
      <w:bookmarkStart w:id="14" w:name="_Toc38560256"/>
      <w:bookmarkStart w:id="15" w:name="_Toc38478902"/>
      <w:r w:rsidRPr="000C152A">
        <w:rPr>
          <w:rFonts w:ascii="Arial" w:hAnsi="Arial" w:cs="Arial"/>
          <w:lang w:val="es-ES_tradnl"/>
        </w:rPr>
        <w:t>vibrar el concreto por medios manuales y mecánicos</w:t>
      </w:r>
      <w:bookmarkEnd w:id="14"/>
      <w:bookmarkEnd w:id="15"/>
      <w:r w:rsidRPr="000C152A">
        <w:rPr>
          <w:rFonts w:ascii="Arial" w:hAnsi="Arial" w:cs="Arial"/>
          <w:lang w:val="es-ES_tradnl"/>
        </w:rPr>
        <w:t xml:space="preserve">, </w:t>
      </w:r>
      <w:bookmarkStart w:id="16" w:name="_Toc38560257"/>
      <w:bookmarkStart w:id="17" w:name="_Toc38478903"/>
      <w:r w:rsidRPr="000C152A">
        <w:rPr>
          <w:rFonts w:ascii="Arial" w:hAnsi="Arial" w:cs="Arial"/>
          <w:lang w:val="es-ES_tradnl"/>
        </w:rPr>
        <w:t>curar concreto</w:t>
      </w:r>
      <w:bookmarkEnd w:id="16"/>
      <w:bookmarkEnd w:id="17"/>
      <w:r w:rsidRPr="000C152A">
        <w:rPr>
          <w:rFonts w:ascii="Arial" w:hAnsi="Arial" w:cs="Arial"/>
          <w:lang w:val="es-ES_tradnl"/>
        </w:rPr>
        <w:t xml:space="preserve"> y </w:t>
      </w:r>
      <w:bookmarkStart w:id="18" w:name="_Toc38560258"/>
      <w:bookmarkStart w:id="19" w:name="_Toc38478904"/>
      <w:r w:rsidRPr="000C152A">
        <w:rPr>
          <w:rFonts w:ascii="Arial" w:hAnsi="Arial" w:cs="Arial"/>
          <w:lang w:val="es-ES_tradnl"/>
        </w:rPr>
        <w:t>verificar niveles finales para aceptación.</w:t>
      </w:r>
      <w:bookmarkEnd w:id="18"/>
      <w:bookmarkEnd w:id="19"/>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20" w:name="_Toc38558976"/>
      <w:bookmarkStart w:id="21" w:name="_Toc38476460"/>
      <w:r w:rsidRPr="000C152A">
        <w:rPr>
          <w:rFonts w:ascii="Arial" w:hAnsi="Arial" w:cs="Arial"/>
          <w:lang w:val="es-ES_tradnl"/>
        </w:rPr>
        <w:t>Preparar el mortero de pega</w:t>
      </w:r>
      <w:bookmarkStart w:id="22" w:name="_Toc38558977"/>
      <w:bookmarkStart w:id="23" w:name="_Toc38476461"/>
      <w:bookmarkEnd w:id="20"/>
      <w:bookmarkEnd w:id="21"/>
      <w:r w:rsidRPr="000C152A">
        <w:rPr>
          <w:rFonts w:ascii="Arial" w:hAnsi="Arial" w:cs="Arial"/>
          <w:lang w:val="es-ES_tradnl"/>
        </w:rPr>
        <w:t>, hilar juntas en ambas direcciones</w:t>
      </w:r>
      <w:bookmarkStart w:id="24" w:name="_Toc38558978"/>
      <w:bookmarkStart w:id="25" w:name="_Toc38476462"/>
      <w:bookmarkEnd w:id="22"/>
      <w:bookmarkEnd w:id="23"/>
      <w:r w:rsidRPr="000C152A">
        <w:rPr>
          <w:rFonts w:ascii="Arial" w:hAnsi="Arial" w:cs="Arial"/>
          <w:lang w:val="es-ES_tradnl"/>
        </w:rPr>
        <w:t>, extender previamente alistado de piso con mortero de pega y espesor mínimo 3 cm</w:t>
      </w:r>
      <w:bookmarkStart w:id="26" w:name="_Toc38558979"/>
      <w:bookmarkStart w:id="27" w:name="_Toc38476463"/>
      <w:bookmarkEnd w:id="24"/>
      <w:bookmarkEnd w:id="25"/>
      <w:r w:rsidRPr="000C152A">
        <w:rPr>
          <w:rFonts w:ascii="Arial" w:hAnsi="Arial" w:cs="Arial"/>
          <w:lang w:val="es-ES_tradnl"/>
        </w:rPr>
        <w:t>, limpiar zona de trabajo</w:t>
      </w:r>
      <w:bookmarkEnd w:id="26"/>
      <w:bookmarkEnd w:id="27"/>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w:t>
      </w:r>
      <w:r w:rsidRPr="000C152A">
        <w:rPr>
          <w:rFonts w:ascii="Arial" w:hAnsi="Arial" w:cs="Arial"/>
          <w:lang w:val="es-ES_tradnl"/>
        </w:rPr>
        <w:lastRenderedPageBreak/>
        <w:t>cubierta, ésta será realizada por personal calificado de un distribuidor autorizado del fabricante ó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8" w:name="_Toc38559111"/>
      <w:bookmarkStart w:id="29" w:name="_Toc38476679"/>
      <w:r w:rsidRPr="000C152A">
        <w:rPr>
          <w:rFonts w:ascii="Arial" w:hAnsi="Arial" w:cs="Arial"/>
          <w:lang w:val="es-ES_tradnl"/>
        </w:rPr>
        <w:t xml:space="preserve"> es importante humedecer el pañete</w:t>
      </w:r>
      <w:bookmarkStart w:id="30" w:name="_Toc38559112"/>
      <w:bookmarkStart w:id="31" w:name="_Toc38476680"/>
      <w:bookmarkEnd w:id="28"/>
      <w:bookmarkEnd w:id="29"/>
      <w:r w:rsidRPr="000C152A">
        <w:rPr>
          <w:rFonts w:ascii="Arial" w:hAnsi="Arial" w:cs="Arial"/>
          <w:lang w:val="es-ES_tradnl"/>
        </w:rPr>
        <w:t>, plomar y nivelar</w:t>
      </w:r>
      <w:bookmarkStart w:id="32" w:name="_Toc38559113"/>
      <w:bookmarkStart w:id="33" w:name="_Toc38476681"/>
      <w:bookmarkEnd w:id="30"/>
      <w:bookmarkEnd w:id="31"/>
      <w:r w:rsidRPr="000C152A">
        <w:rPr>
          <w:rFonts w:ascii="Arial" w:hAnsi="Arial" w:cs="Arial"/>
          <w:lang w:val="es-ES_tradnl"/>
        </w:rPr>
        <w:t>, extender pegacor con espesores mínimo de acuerdo con el fabricante</w:t>
      </w:r>
      <w:bookmarkStart w:id="34" w:name="_Toc38559114"/>
      <w:bookmarkStart w:id="35" w:name="_Toc38476682"/>
      <w:bookmarkEnd w:id="32"/>
      <w:bookmarkEnd w:id="33"/>
      <w:r w:rsidRPr="000C152A">
        <w:rPr>
          <w:rFonts w:ascii="Arial" w:hAnsi="Arial" w:cs="Arial"/>
          <w:lang w:val="es-ES_tradnl"/>
        </w:rPr>
        <w:t>, iniciar colocación por la hilada inferior</w:t>
      </w:r>
      <w:bookmarkStart w:id="36" w:name="_Toc38559115"/>
      <w:bookmarkStart w:id="37" w:name="_Toc38476683"/>
      <w:bookmarkEnd w:id="34"/>
      <w:bookmarkEnd w:id="35"/>
      <w:r w:rsidRPr="000C152A">
        <w:rPr>
          <w:rFonts w:ascii="Arial" w:hAnsi="Arial" w:cs="Arial"/>
          <w:lang w:val="es-ES_tradnl"/>
        </w:rPr>
        <w:t>, plomar y nivelar hilada por hilada</w:t>
      </w:r>
      <w:bookmarkStart w:id="38" w:name="_Toc38559116"/>
      <w:bookmarkStart w:id="39" w:name="_Toc38476684"/>
      <w:bookmarkEnd w:id="36"/>
      <w:bookmarkEnd w:id="37"/>
      <w:r w:rsidRPr="000C152A">
        <w:rPr>
          <w:rFonts w:ascii="Arial" w:hAnsi="Arial" w:cs="Arial"/>
          <w:lang w:val="es-ES_tradnl"/>
        </w:rPr>
        <w:t>, enchapar hasta altura indicada en planos arquitectónicos</w:t>
      </w:r>
      <w:bookmarkStart w:id="40" w:name="_Toc38559117"/>
      <w:bookmarkStart w:id="41" w:name="_Toc38476685"/>
      <w:bookmarkEnd w:id="38"/>
      <w:bookmarkEnd w:id="39"/>
      <w:r w:rsidRPr="000C152A">
        <w:rPr>
          <w:rFonts w:ascii="Arial" w:hAnsi="Arial" w:cs="Arial"/>
          <w:lang w:val="es-ES_tradnl"/>
        </w:rPr>
        <w:t>, emboquillar las dilataciones con boquilla CONCOLOR o similar</w:t>
      </w:r>
      <w:bookmarkStart w:id="42" w:name="_Toc38559118"/>
      <w:bookmarkStart w:id="43" w:name="_Toc38476686"/>
      <w:bookmarkEnd w:id="40"/>
      <w:bookmarkEnd w:id="41"/>
      <w:r w:rsidRPr="000C152A">
        <w:rPr>
          <w:rFonts w:ascii="Arial" w:hAnsi="Arial" w:cs="Arial"/>
          <w:lang w:val="es-ES_tradnl"/>
        </w:rPr>
        <w:t>, limpiar con trapo limpio y húmedo tres horas después de la emboquillada</w:t>
      </w:r>
      <w:bookmarkStart w:id="44" w:name="_Toc38559119"/>
      <w:bookmarkStart w:id="45" w:name="_Toc38476687"/>
      <w:bookmarkEnd w:id="42"/>
      <w:bookmarkEnd w:id="43"/>
      <w:r w:rsidRPr="000C152A">
        <w:rPr>
          <w:rFonts w:ascii="Arial" w:hAnsi="Arial" w:cs="Arial"/>
          <w:lang w:val="es-ES_tradnl"/>
        </w:rPr>
        <w:t>, proteger filos con perfiles o win de aluminio</w:t>
      </w:r>
      <w:bookmarkStart w:id="46" w:name="_Toc38559120"/>
      <w:bookmarkStart w:id="47" w:name="_Toc38476688"/>
      <w:bookmarkEnd w:id="44"/>
      <w:bookmarkEnd w:id="45"/>
      <w:r w:rsidRPr="000C152A">
        <w:rPr>
          <w:rFonts w:ascii="Arial" w:hAnsi="Arial" w:cs="Arial"/>
          <w:lang w:val="es-ES_tradnl"/>
        </w:rPr>
        <w:t>, no aceptar tabletas y/o baldosas con deformaciones ó aristas en mal estado y diferente tonalidad</w:t>
      </w:r>
      <w:bookmarkStart w:id="48" w:name="_Toc38559121"/>
      <w:bookmarkStart w:id="49" w:name="_Toc38476689"/>
      <w:bookmarkEnd w:id="46"/>
      <w:bookmarkEnd w:id="47"/>
      <w:r w:rsidRPr="000C152A">
        <w:rPr>
          <w:rFonts w:ascii="Arial" w:hAnsi="Arial" w:cs="Arial"/>
          <w:lang w:val="es-ES_tradnl"/>
        </w:rPr>
        <w:t>, dejar remates en rincones o sectores menos visibles</w:t>
      </w:r>
      <w:bookmarkEnd w:id="48"/>
      <w:bookmarkEnd w:id="49"/>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50"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50"/>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ó tomarlas en sitio antes de ejecución, asegurarse que al final de la instalación las ventanas no 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Se debe seguir las recomendaciones descritas en los planos para las actividades de soldadura y fijación para la instalación de las barandas nuevas. En caso de no contar </w:t>
      </w:r>
      <w:r w:rsidRPr="000C152A">
        <w:rPr>
          <w:rFonts w:ascii="Arial" w:hAnsi="Arial" w:cs="Arial"/>
          <w:lang w:val="es-ES_tradnl"/>
        </w:rPr>
        <w:lastRenderedPageBreak/>
        <w:t>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 xml:space="preserve">finir </w:t>
      </w:r>
      <w:r w:rsidRPr="000C152A">
        <w:rPr>
          <w:rFonts w:ascii="Arial" w:eastAsia="Tahoma" w:hAnsi="Arial" w:cs="Arial"/>
          <w:spacing w:val="43"/>
          <w:sz w:val="22"/>
          <w:szCs w:val="22"/>
        </w:rPr>
        <w:t>las</w:t>
      </w:r>
      <w:r w:rsidRPr="000C152A">
        <w:rPr>
          <w:rFonts w:ascii="Arial" w:eastAsia="Tahoma" w:hAnsi="Arial" w:cs="Arial"/>
          <w:sz w:val="22"/>
          <w:szCs w:val="22"/>
        </w:rPr>
        <w:t xml:space="preserve"> </w:t>
      </w:r>
      <w:r w:rsidRPr="000C152A">
        <w:rPr>
          <w:rFonts w:ascii="Arial" w:eastAsia="Tahoma" w:hAnsi="Arial" w:cs="Arial"/>
          <w:spacing w:val="43"/>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sp</w:t>
      </w:r>
      <w:r w:rsidRPr="000C152A">
        <w:rPr>
          <w:rFonts w:ascii="Arial" w:eastAsia="Tahoma" w:hAnsi="Arial" w:cs="Arial"/>
          <w:spacing w:val="-1"/>
          <w:sz w:val="22"/>
          <w:szCs w:val="22"/>
        </w:rPr>
        <w:t>ec</w:t>
      </w:r>
      <w:r w:rsidRPr="000C152A">
        <w:rPr>
          <w:rFonts w:ascii="Arial" w:eastAsia="Tahoma" w:hAnsi="Arial" w:cs="Arial"/>
          <w:sz w:val="22"/>
          <w:szCs w:val="22"/>
        </w:rPr>
        <w:t>ifi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pacing w:val="2"/>
          <w:sz w:val="22"/>
          <w:szCs w:val="22"/>
        </w:rPr>
        <w:t>i</w:t>
      </w:r>
      <w:r w:rsidRPr="000C152A">
        <w:rPr>
          <w:rFonts w:ascii="Arial" w:eastAsia="Tahoma" w:hAnsi="Arial" w:cs="Arial"/>
          <w:sz w:val="22"/>
          <w:szCs w:val="22"/>
        </w:rPr>
        <w:t>on</w:t>
      </w:r>
      <w:r w:rsidRPr="000C152A">
        <w:rPr>
          <w:rFonts w:ascii="Arial" w:eastAsia="Tahoma" w:hAnsi="Arial" w:cs="Arial"/>
          <w:spacing w:val="-1"/>
          <w:sz w:val="22"/>
          <w:szCs w:val="22"/>
        </w:rPr>
        <w:t>e</w:t>
      </w:r>
      <w:r w:rsidRPr="000C152A">
        <w:rPr>
          <w:rFonts w:ascii="Arial" w:eastAsia="Tahoma" w:hAnsi="Arial" w:cs="Arial"/>
          <w:sz w:val="22"/>
          <w:szCs w:val="22"/>
        </w:rPr>
        <w:t xml:space="preserve">s </w:t>
      </w:r>
      <w:r w:rsidRPr="000C152A">
        <w:rPr>
          <w:rFonts w:ascii="Arial" w:eastAsia="Tahoma" w:hAnsi="Arial" w:cs="Arial"/>
          <w:spacing w:val="43"/>
          <w:sz w:val="22"/>
          <w:szCs w:val="22"/>
        </w:rPr>
        <w:t xml:space="preserve"> </w:t>
      </w:r>
      <w:r w:rsidRPr="000C152A">
        <w:rPr>
          <w:rFonts w:ascii="Arial" w:eastAsia="Tahoma" w:hAnsi="Arial" w:cs="Arial"/>
          <w:spacing w:val="1"/>
          <w:sz w:val="22"/>
          <w:szCs w:val="22"/>
        </w:rPr>
        <w:t>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 xml:space="preserve">as </w:t>
      </w:r>
      <w:r w:rsidRPr="000C152A">
        <w:rPr>
          <w:rFonts w:ascii="Arial" w:eastAsia="Tahoma" w:hAnsi="Arial" w:cs="Arial"/>
          <w:spacing w:val="43"/>
          <w:sz w:val="22"/>
          <w:szCs w:val="22"/>
        </w:rPr>
        <w:t xml:space="preserve"> </w:t>
      </w:r>
      <w:r w:rsidRPr="000C152A">
        <w:rPr>
          <w:rFonts w:ascii="Arial" w:eastAsia="Tahoma" w:hAnsi="Arial" w:cs="Arial"/>
          <w:sz w:val="22"/>
          <w:szCs w:val="22"/>
        </w:rPr>
        <w:t xml:space="preserve">y </w:t>
      </w:r>
      <w:r w:rsidRPr="000C152A">
        <w:rPr>
          <w:rFonts w:ascii="Arial" w:eastAsia="Tahoma" w:hAnsi="Arial" w:cs="Arial"/>
          <w:spacing w:val="43"/>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 xml:space="preserve">ivas </w:t>
      </w:r>
      <w:r w:rsidRPr="000C152A">
        <w:rPr>
          <w:rFonts w:ascii="Arial" w:eastAsia="Tahoma" w:hAnsi="Arial" w:cs="Arial"/>
          <w:spacing w:val="43"/>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42"/>
          <w:sz w:val="22"/>
          <w:szCs w:val="22"/>
        </w:rPr>
        <w:t xml:space="preserve"> </w:t>
      </w:r>
      <w:r w:rsidRPr="000C152A">
        <w:rPr>
          <w:rFonts w:ascii="Arial" w:eastAsia="Tahoma" w:hAnsi="Arial" w:cs="Arial"/>
          <w:sz w:val="22"/>
          <w:szCs w:val="22"/>
        </w:rPr>
        <w:t xml:space="preserve">la </w:t>
      </w:r>
      <w:r w:rsidRPr="000C152A">
        <w:rPr>
          <w:rFonts w:ascii="Arial" w:eastAsia="Tahoma" w:hAnsi="Arial" w:cs="Arial"/>
          <w:spacing w:val="4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pacing w:val="-2"/>
          <w:sz w:val="22"/>
          <w:szCs w:val="22"/>
        </w:rPr>
        <w:t>r</w:t>
      </w:r>
      <w:r w:rsidRPr="000C152A">
        <w:rPr>
          <w:rFonts w:ascii="Arial" w:eastAsia="Tahoma" w:hAnsi="Arial" w:cs="Arial"/>
          <w:sz w:val="22"/>
          <w:szCs w:val="22"/>
        </w:rPr>
        <w:t>a</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4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42"/>
          <w:sz w:val="22"/>
          <w:szCs w:val="22"/>
        </w:rPr>
        <w:t xml:space="preserve"> </w:t>
      </w:r>
      <w:r w:rsidRPr="000C152A">
        <w:rPr>
          <w:rFonts w:ascii="Arial" w:eastAsia="Tahoma" w:hAnsi="Arial" w:cs="Arial"/>
          <w:sz w:val="22"/>
          <w:szCs w:val="22"/>
        </w:rPr>
        <w:t>las 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ividad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a r</w:t>
      </w:r>
      <w:r w:rsidRPr="000C152A">
        <w:rPr>
          <w:rFonts w:ascii="Arial" w:eastAsia="Tahoma" w:hAnsi="Arial" w:cs="Arial"/>
          <w:spacing w:val="-1"/>
          <w:sz w:val="22"/>
          <w:szCs w:val="22"/>
        </w:rPr>
        <w:t>e</w:t>
      </w:r>
      <w:r w:rsidRPr="000C152A">
        <w:rPr>
          <w:rFonts w:ascii="Arial" w:eastAsia="Tahoma" w:hAnsi="Arial" w:cs="Arial"/>
          <w:sz w:val="22"/>
          <w:szCs w:val="22"/>
        </w:rPr>
        <w:t>alizar</w:t>
      </w:r>
      <w:r w:rsidRPr="000C152A">
        <w:rPr>
          <w:rFonts w:ascii="Arial" w:eastAsia="Tahoma" w:hAnsi="Arial" w:cs="Arial"/>
          <w:spacing w:val="-1"/>
          <w:sz w:val="22"/>
          <w:szCs w:val="22"/>
        </w:rPr>
        <w:t xml:space="preserve"> </w:t>
      </w:r>
      <w:r w:rsidRPr="000C152A">
        <w:rPr>
          <w:rFonts w:ascii="Arial" w:eastAsia="Tahoma" w:hAnsi="Arial" w:cs="Arial"/>
          <w:sz w:val="22"/>
          <w:szCs w:val="22"/>
        </w:rPr>
        <w:t>q</w:t>
      </w:r>
      <w:r w:rsidRPr="000C152A">
        <w:rPr>
          <w:rFonts w:ascii="Arial" w:eastAsia="Tahoma" w:hAnsi="Arial" w:cs="Arial"/>
          <w:spacing w:val="-3"/>
          <w:sz w:val="22"/>
          <w:szCs w:val="22"/>
        </w:rPr>
        <w:t>u</w:t>
      </w:r>
      <w:r w:rsidRPr="000C152A">
        <w:rPr>
          <w:rFonts w:ascii="Arial" w:eastAsia="Tahoma" w:hAnsi="Arial" w:cs="Arial"/>
          <w:sz w:val="22"/>
          <w:szCs w:val="22"/>
        </w:rPr>
        <w:t>e ha</w:t>
      </w:r>
      <w:r w:rsidRPr="000C152A">
        <w:rPr>
          <w:rFonts w:ascii="Arial" w:eastAsia="Tahoma" w:hAnsi="Arial" w:cs="Arial"/>
          <w:spacing w:val="-1"/>
          <w:sz w:val="22"/>
          <w:szCs w:val="22"/>
        </w:rPr>
        <w:t>ce</w:t>
      </w:r>
      <w:r w:rsidRPr="000C152A">
        <w:rPr>
          <w:rFonts w:ascii="Arial" w:eastAsia="Tahoma" w:hAnsi="Arial" w:cs="Arial"/>
          <w:sz w:val="22"/>
          <w:szCs w:val="22"/>
        </w:rPr>
        <w:t>n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z w:val="22"/>
          <w:szCs w:val="22"/>
        </w:rPr>
        <w:t>obj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7"/>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0805AE9"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L</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 xml:space="preserve">var </w:t>
      </w:r>
      <w:r w:rsidRPr="000C152A">
        <w:rPr>
          <w:rFonts w:ascii="Arial" w:eastAsia="Tahoma" w:hAnsi="Arial" w:cs="Arial"/>
          <w:spacing w:val="2"/>
          <w:sz w:val="22"/>
          <w:szCs w:val="22"/>
        </w:rPr>
        <w:t>a</w:t>
      </w:r>
      <w:r w:rsidRPr="000C152A">
        <w:rPr>
          <w:rFonts w:ascii="Arial" w:eastAsia="Tahoma" w:hAnsi="Arial" w:cs="Arial"/>
          <w:sz w:val="22"/>
          <w:szCs w:val="22"/>
        </w:rPr>
        <w:t xml:space="preserve"> </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 xml:space="preserve">abo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 xml:space="preserve">os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lastRenderedPageBreak/>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6ECEF1D9" w:rsidR="004C1176" w:rsidRPr="00D7494E" w:rsidRDefault="004C1176" w:rsidP="0071539F">
      <w:pPr>
        <w:jc w:val="both"/>
        <w:rPr>
          <w:rFonts w:ascii="Arial" w:hAnsi="Arial" w:cs="Arial"/>
        </w:rPr>
      </w:pPr>
      <w:r w:rsidRPr="004C1176">
        <w:rPr>
          <w:rFonts w:ascii="Arial" w:hAnsi="Arial" w:cs="Arial"/>
        </w:rPr>
        <w:t xml:space="preserve">EL CONTRATISTA mantendrá indemne y defenderá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ocasión o por razón de acciones u omisiones suyas, relacionadas con la ejecución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podrá comunicar la situación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idóneos que representen a la Entidad y asumirá el costo de los honorarios de éstos, del proceso y de la condena, si la hubiere. Si </w:t>
      </w:r>
      <w:r w:rsidR="00472BFF">
        <w:rPr>
          <w:rFonts w:ascii="Arial" w:hAnsi="Arial" w:cs="Arial"/>
        </w:rPr>
        <w:t>ADI E.S.P</w:t>
      </w:r>
      <w:r w:rsidRPr="004C1176">
        <w:rPr>
          <w:rFonts w:ascii="Arial" w:hAnsi="Arial" w:cs="Arial"/>
        </w:rPr>
        <w:t xml:space="preserve"> estima que sus intereses no están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asumirá directamente la misma. En este último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más un diez por ciento (10%) del valor de los mismos, por concepto de gastos de administración. Si no hubiere saldos pendientes de pago a favor del CONTRATISTA, </w:t>
      </w:r>
      <w:r w:rsidR="00472BFF">
        <w:rPr>
          <w:rFonts w:ascii="Arial" w:hAnsi="Arial" w:cs="Arial"/>
        </w:rPr>
        <w:t>ADI E.S.P</w:t>
      </w:r>
      <w:r w:rsidRPr="004C1176">
        <w:rPr>
          <w:rFonts w:ascii="Arial" w:hAnsi="Arial" w:cs="Arial"/>
        </w:rPr>
        <w:t xml:space="preserve"> podrá proceder, para el cobro de los valores a que se refiere este numeral, por la vía ejecutiva, para lo cual este contrato, junto con los documentos en los que se consignen dichos valores, prestará mérito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1"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2"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2"/>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w:t>
      </w:r>
      <w:r w:rsidRPr="000C152A">
        <w:rPr>
          <w:rFonts w:ascii="Arial" w:hAnsi="Arial" w:cs="Arial"/>
          <w:sz w:val="22"/>
          <w:szCs w:val="22"/>
        </w:rPr>
        <w:lastRenderedPageBreak/>
        <w:t xml:space="preserve">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  del valor del contrato.</w:t>
      </w:r>
    </w:p>
    <w:p w14:paraId="066C020F" w14:textId="71B3C878"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1"/>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lastRenderedPageBreak/>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549D9D24" w:rsidR="0071539F" w:rsidRPr="000C152A" w:rsidRDefault="0071539F" w:rsidP="0071539F">
      <w:pPr>
        <w:jc w:val="both"/>
        <w:rPr>
          <w:rFonts w:ascii="Arial" w:hAnsi="Arial" w:cs="Arial"/>
          <w:lang w:val="es-ES_tradnl"/>
        </w:rPr>
      </w:pPr>
      <w:r w:rsidRPr="000C152A">
        <w:rPr>
          <w:rFonts w:ascii="Arial" w:hAnsi="Arial"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8F6099A" w:rsidR="004C1176" w:rsidRPr="004C1176" w:rsidRDefault="004C1176" w:rsidP="004C1176">
      <w:pPr>
        <w:jc w:val="both"/>
        <w:rPr>
          <w:rFonts w:ascii="Arial" w:hAnsi="Arial" w:cs="Arial"/>
        </w:rPr>
      </w:pPr>
      <w:r w:rsidRPr="004C1176">
        <w:rPr>
          <w:rFonts w:ascii="Arial" w:hAnsi="Arial" w:cs="Arial"/>
        </w:rPr>
        <w:t xml:space="preserve">En ejercicio de la autonomía de la voluntad de las partes, acuerdan libre, expresa e irrevocablemente, la causación y efectividad de la cláusula penal de apremio en caso demora o retrasos imputables al </w:t>
      </w:r>
      <w:r w:rsidRPr="004C1176">
        <w:rPr>
          <w:rFonts w:ascii="Arial" w:hAnsi="Arial" w:cs="Arial"/>
          <w:b/>
          <w:bCs/>
        </w:rPr>
        <w:t>CONTRATISTA</w:t>
      </w:r>
      <w:r w:rsidRPr="004C1176">
        <w:rPr>
          <w:rFonts w:ascii="Arial" w:hAnsi="Arial" w:cs="Arial"/>
        </w:rPr>
        <w:t xml:space="preserve">, respecto de la ejecución de las actividades o de las obligaciones propias del contrato, frente al cronograma aprobado por la interventoría y/o la supervisión del contrato, según corresponda.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podrá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siguientemanera: Por cada semana de retraso en la ejecución de las actividades de las obligaciones contractuales de manera oportuna, un valor equivalente al </w:t>
      </w:r>
      <w:r w:rsidRPr="004C1176">
        <w:rPr>
          <w:rFonts w:ascii="Arial" w:hAnsi="Arial" w:cs="Arial"/>
          <w:b/>
          <w:bCs/>
        </w:rPr>
        <w:t>(1%) del valor total del contrato</w:t>
      </w:r>
      <w:r w:rsidRPr="004C1176">
        <w:rPr>
          <w:rFonts w:ascii="Arial" w:hAnsi="Arial" w:cs="Arial"/>
        </w:rPr>
        <w:t xml:space="preserve">, sin exceder del diez por ciento (10%) del valor total del mismo. Para efectos de la aplicación de la cláusula penal de apremio, el supervisor y/o interventor, según corresponda, verificará semanalmente el cumplimiento del Cronograma y de las obligaciones generales y específicas a cargo del </w:t>
      </w:r>
      <w:r w:rsidRPr="004C1176">
        <w:rPr>
          <w:rFonts w:ascii="Arial" w:hAnsi="Arial" w:cs="Arial"/>
          <w:b/>
          <w:bCs/>
        </w:rPr>
        <w:t>CONTRATISTA</w:t>
      </w:r>
      <w:r w:rsidRPr="004C1176">
        <w:rPr>
          <w:rFonts w:ascii="Arial" w:hAnsi="Arial" w:cs="Arial"/>
        </w:rPr>
        <w:t xml:space="preserve">, de acuerdo con lo señalado en el documento de estudio previo, el contrato, el Manual de Supervisión e Interventoría vigente, documentos técnicos y el presente documento. A su vez será necesario que cada supervisor y/o Interventor según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lastRenderedPageBreak/>
        <w:t xml:space="preserve">sobre las actividades, informes, obligaciones y fechas en las cuales debió cumplir el </w:t>
      </w:r>
      <w:r w:rsidRPr="004C1176">
        <w:rPr>
          <w:rFonts w:ascii="Arial" w:hAnsi="Arial" w:cs="Arial"/>
          <w:b/>
          <w:bCs/>
        </w:rPr>
        <w:t>CONTRATISTA</w:t>
      </w:r>
      <w:r w:rsidRPr="004C1176">
        <w:rPr>
          <w:rFonts w:ascii="Arial" w:hAnsi="Arial" w:cs="Arial"/>
        </w:rPr>
        <w:t>, con el fin de justificar laexigibilidad del apremio. Para el pago de los valores resultantes a títulodecláusulapenaldeapremiono se requiereque</w:t>
      </w:r>
      <w:r w:rsidR="00472BFF">
        <w:rPr>
          <w:rFonts w:ascii="Arial" w:hAnsi="Arial" w:cs="Arial"/>
          <w:b/>
          <w:bCs/>
        </w:rPr>
        <w:t>ADI E.S.P</w:t>
      </w:r>
      <w:r w:rsidRPr="004C1176">
        <w:rPr>
          <w:rFonts w:ascii="Arial" w:hAnsi="Arial" w:cs="Arial"/>
        </w:rPr>
        <w:t>constituyaenmoraal</w:t>
      </w:r>
      <w:r w:rsidRPr="004C1176">
        <w:rPr>
          <w:rFonts w:ascii="Arial" w:hAnsi="Arial" w:cs="Arial"/>
          <w:b/>
          <w:bCs/>
        </w:rPr>
        <w:t>CONTRATISTA</w:t>
      </w:r>
      <w:r w:rsidRPr="004C1176">
        <w:rPr>
          <w:rFonts w:ascii="Arial" w:hAnsi="Arial" w:cs="Arial"/>
        </w:rPr>
        <w:t xml:space="preserve">, pues bastará con el simple retardo imputable al mismo, para generar la obligación de pagode las sumas que correspondan.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podrá obtener el pago total o parcial de la cláusula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 xml:space="preserve">y/o su Garante, haciendo efectivoelamparodeCumplimientodela PólizadeCumplimientoanteEntidadesPúblicasconRégimenPrivado de Contratación o la garantía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257989AE" w:rsidR="004C1176" w:rsidRPr="004C1176" w:rsidRDefault="004C1176" w:rsidP="004C1176">
      <w:pPr>
        <w:jc w:val="both"/>
        <w:rPr>
          <w:rFonts w:ascii="Arial" w:hAnsi="Arial" w:cs="Arial"/>
        </w:rPr>
      </w:pPr>
      <w:r w:rsidRPr="004C1176">
        <w:rPr>
          <w:rFonts w:ascii="Arial" w:hAnsi="Arial" w:cs="Arial"/>
        </w:rPr>
        <w:t xml:space="preserve">Sin perjuicio de lo contemplado en las Cláusulas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Póliza de Cumplimiento ante Entidades Públicas con Régimen Privado de Contratación, cuente con los elementos de prueba que demuestren la ocurrencia del siniestro, así como la cuantía de la perdida, si fuere el caso, conforme a las previsiones del Código de Comercio, dará noticia al asegurador de su ocurrencia, dentro de los diez (10) días hábiles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8C7FE61"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ejecución del contrato, retenga un porcentaje correspondiente al diez por ciento (10%) del valor de cada pago parcial realizado, por concepto de retención en garantía. </w:t>
      </w:r>
    </w:p>
    <w:p w14:paraId="7C2F2B58" w14:textId="2B4C60C0"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garantía, podrán ser usadaspara efectuar compensaciones durante la ejecución del contrato y con posterioridad a su terminación. Las sumas retenidas por </w:t>
      </w:r>
      <w:r w:rsidR="00472BFF">
        <w:rPr>
          <w:rFonts w:ascii="Arial" w:hAnsi="Arial" w:cs="Arial"/>
        </w:rPr>
        <w:t>ADI E.S.P</w:t>
      </w:r>
      <w:r w:rsidRPr="004C1176">
        <w:rPr>
          <w:rFonts w:ascii="Arial" w:hAnsi="Arial" w:cs="Arial"/>
        </w:rPr>
        <w:t xml:space="preserve"> como garantía serán reintegradas a EL CONTRATISTA con la suscripción del Acta de Liquidación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29183101"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económica inicial del CONTRATISTA, las cuales son aproximadas según las necesidades estimadas de la obra objeto del presente contrato, razón por la cual se podrán aumentar, disminuir o suprimir durante la ejecución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77777777"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ejecución del objeto contractual, a los mismos precios contenidos en la oferta económica, previa autorización de la interventoría. En caso de presentarse mayores cantidades de obra, estas podrán compensarse mediante acta suscrita entre el interventor y EL CONTRATISTA. Cuando las mayores cantidades de obra impliquen el aumento del valor inicialmente estimado del contrato, deberá procederse de conformidad con lo establecidopara la adición del contrato. </w:t>
      </w:r>
    </w:p>
    <w:p w14:paraId="66E8664F" w14:textId="25B499B5" w:rsidR="004C1176" w:rsidRPr="004C1176" w:rsidRDefault="0057550B" w:rsidP="004C1176">
      <w:pPr>
        <w:jc w:val="both"/>
        <w:rPr>
          <w:rFonts w:ascii="Arial" w:hAnsi="Arial" w:cs="Arial"/>
        </w:rPr>
      </w:pPr>
      <w:r>
        <w:rPr>
          <w:rFonts w:ascii="Arial" w:hAnsi="Arial" w:cs="Arial"/>
          <w:b/>
          <w:bCs/>
        </w:rPr>
        <w:lastRenderedPageBreak/>
        <w:t xml:space="preserve">CLÁUSULA 21. </w:t>
      </w:r>
      <w:r w:rsidR="004C1176" w:rsidRPr="004C1176">
        <w:rPr>
          <w:rFonts w:ascii="Arial" w:hAnsi="Arial" w:cs="Arial"/>
          <w:b/>
          <w:bCs/>
        </w:rPr>
        <w:t xml:space="preserve">ACTAS PARCIALES DE OBRA Y RECIBO DE LA OBRA </w:t>
      </w:r>
    </w:p>
    <w:p w14:paraId="7CA9DA68" w14:textId="77777777" w:rsidR="004C1176" w:rsidRPr="004C1176" w:rsidRDefault="004C1176" w:rsidP="004C1176">
      <w:pPr>
        <w:jc w:val="both"/>
        <w:rPr>
          <w:rFonts w:ascii="Arial" w:hAnsi="Arial" w:cs="Arial"/>
        </w:rPr>
      </w:pPr>
      <w:r w:rsidRPr="004C1176">
        <w:rPr>
          <w:rFonts w:ascii="Arial" w:hAnsi="Arial" w:cs="Arial"/>
        </w:rPr>
        <w:t xml:space="preserve">Las actas parciales de obra contienen la ejecución del avance de la misma en la periodicidadpactada en el contrato o diferentes al acta de recibo final de la obra. </w:t>
      </w:r>
    </w:p>
    <w:p w14:paraId="1B2CD5B3" w14:textId="722A1D85"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carácter provisional en lo que se refiere a la cantidad y calidad de la obra pre aprobada, estas entregas no tiene el carácter de definitivo, ni certifican a satisfacción por parte del interventor, ni de </w:t>
      </w:r>
      <w:r w:rsidR="00472BFF">
        <w:rPr>
          <w:rFonts w:ascii="Arial" w:hAnsi="Arial" w:cs="Arial"/>
        </w:rPr>
        <w:t>ADI E.S.P</w:t>
      </w:r>
      <w:r w:rsidRPr="004C1176">
        <w:rPr>
          <w:rFonts w:ascii="Arial" w:hAnsi="Arial" w:cs="Arial"/>
        </w:rPr>
        <w:t xml:space="preserve"> la ejecución de las actividades ejecutadas por EL CONTRATISTA, tan solo constituyen la prueba y respaldo del avance de las obras y de su pago; razón por la cual, el pago de las mismas por parte de </w:t>
      </w:r>
      <w:r w:rsidR="00472BFF">
        <w:rPr>
          <w:rFonts w:ascii="Arial" w:hAnsi="Arial" w:cs="Arial"/>
        </w:rPr>
        <w:t>ADI E.S.P</w:t>
      </w:r>
      <w:r w:rsidRPr="004C1176">
        <w:rPr>
          <w:rFonts w:ascii="Arial" w:hAnsi="Arial" w:cs="Arial"/>
        </w:rPr>
        <w:t xml:space="preserve">, no significa el recibo definitivo a satisfacción. </w:t>
      </w:r>
    </w:p>
    <w:p w14:paraId="220EE88E" w14:textId="3646E21A" w:rsidR="004C1176" w:rsidRPr="004C1176" w:rsidRDefault="004C1176" w:rsidP="004C1176">
      <w:pPr>
        <w:jc w:val="both"/>
        <w:rPr>
          <w:rFonts w:ascii="Arial" w:hAnsi="Arial" w:cs="Arial"/>
        </w:rPr>
      </w:pPr>
      <w:r w:rsidRPr="004C1176">
        <w:rPr>
          <w:rFonts w:ascii="Arial" w:hAnsi="Arial" w:cs="Arial"/>
        </w:rPr>
        <w:t xml:space="preserve">El Interventor podrá, en actas posteriores, hacer correcciones, ampliaciones, reducciones o modificaciones a cualquiera de las actas anteriores aprobadas por él y deberá indicar el valorcorrespondiente a la parte o partes de los trabajos que no cumplan con las especificaciones técnicas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31A1FCD6" w:rsidR="0057550B" w:rsidRPr="004C1176" w:rsidRDefault="004C1176" w:rsidP="004C1176">
      <w:pPr>
        <w:jc w:val="both"/>
        <w:rPr>
          <w:rFonts w:ascii="Arial" w:hAnsi="Arial" w:cs="Arial"/>
        </w:rPr>
      </w:pPr>
      <w:r w:rsidRPr="004C1176">
        <w:rPr>
          <w:rFonts w:ascii="Arial" w:hAnsi="Arial" w:cs="Arial"/>
        </w:rPr>
        <w:t xml:space="preserve">La ejecución de las actividades será aprobada y recibida en su totalidad en el acta de recibo dela obra, razón por la cual, hasta ese momento la interventoría o </w:t>
      </w:r>
      <w:r w:rsidR="00472BFF">
        <w:rPr>
          <w:rFonts w:ascii="Arial" w:hAnsi="Arial" w:cs="Arial"/>
        </w:rPr>
        <w:t>ADI E.S.P</w:t>
      </w:r>
      <w:r w:rsidRPr="004C1176">
        <w:rPr>
          <w:rFonts w:ascii="Arial" w:hAnsi="Arial" w:cs="Arial"/>
        </w:rPr>
        <w:t xml:space="preserve"> se reservanel derecho de solicitar a EL CONTRATISTA la adecuación, ajustes o correcciones de las actividades que no se encuentren en las condiciones esperadas y contratadas para ser recibidas. Ningún documento que no sea el Acta de recibo definitivo de la totalidad o parte delas obras, podrá considerarse como constitutivo de aprobación de las obras objeto del contrato. </w:t>
      </w:r>
    </w:p>
    <w:p w14:paraId="170D05E6" w14:textId="472337CE" w:rsidR="00D7494E" w:rsidRDefault="0057550B" w:rsidP="004C1176">
      <w:pPr>
        <w:jc w:val="both"/>
        <w:rPr>
          <w:rFonts w:ascii="Arial" w:hAnsi="Arial" w:cs="Arial"/>
          <w:b/>
          <w:bCs/>
        </w:rPr>
      </w:pPr>
      <w:r>
        <w:rPr>
          <w:rFonts w:ascii="Arial" w:hAnsi="Arial" w:cs="Arial"/>
          <w:b/>
          <w:bCs/>
        </w:rPr>
        <w:t xml:space="preserve">CLÁUSULA 22. </w:t>
      </w:r>
      <w:r w:rsidRPr="004C1176">
        <w:rPr>
          <w:rFonts w:ascii="Arial" w:hAnsi="Arial" w:cs="Arial"/>
          <w:b/>
          <w:bCs/>
        </w:rPr>
        <w:t>ÍTEMS</w:t>
      </w:r>
      <w:r w:rsidR="004C1176" w:rsidRPr="004C1176">
        <w:rPr>
          <w:rFonts w:ascii="Arial" w:hAnsi="Arial" w:cs="Arial"/>
          <w:b/>
          <w:bCs/>
        </w:rPr>
        <w:t xml:space="preserve"> O ACTIVIDADES NO PREVISTAS</w:t>
      </w:r>
    </w:p>
    <w:p w14:paraId="34BA101B" w14:textId="6B9C5AAA" w:rsidR="004C1176" w:rsidRPr="004C1176" w:rsidRDefault="004C1176" w:rsidP="004C1176">
      <w:pPr>
        <w:jc w:val="both"/>
        <w:rPr>
          <w:rFonts w:ascii="Arial" w:hAnsi="Arial" w:cs="Arial"/>
        </w:rPr>
      </w:pPr>
      <w:r w:rsidRPr="004C1176">
        <w:rPr>
          <w:rFonts w:ascii="Arial" w:hAnsi="Arial" w:cs="Arial"/>
        </w:rPr>
        <w:t xml:space="preserve">Son ítems o actividades no previstas aquellas necesarias para el cumplimiento del objeto contractual o técnicamente convenientes u oportunas, no pactadas desde el inicio del contrato. </w:t>
      </w:r>
    </w:p>
    <w:p w14:paraId="61089A86" w14:textId="6E1CE747"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ítems o actividades de obrano previstos contractualmente, EL CONTRATISTA los deberá ejecutar, previa celebración del contrato adicional correspondiente. La necesidad de ejecutar los nuevos ítems de obra será determinada por </w:t>
      </w:r>
      <w:r w:rsidR="00472BFF">
        <w:rPr>
          <w:rFonts w:ascii="Arial" w:hAnsi="Arial" w:cs="Arial"/>
        </w:rPr>
        <w:t>ADI E.S.P</w:t>
      </w:r>
      <w:r w:rsidRPr="004C1176">
        <w:rPr>
          <w:rFonts w:ascii="Arial" w:hAnsi="Arial" w:cs="Arial"/>
        </w:rPr>
        <w:t xml:space="preserve">, previo concepto de la interventoría. </w:t>
      </w:r>
    </w:p>
    <w:p w14:paraId="221CE1CB" w14:textId="1657BF7E"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r w:rsidRPr="004C1176">
        <w:rPr>
          <w:rFonts w:ascii="Arial" w:hAnsi="Arial" w:cs="Arial"/>
        </w:rPr>
        <w:t>estáp</w:t>
      </w:r>
      <w:r w:rsidR="00D7494E">
        <w:rPr>
          <w:rFonts w:ascii="Arial" w:hAnsi="Arial" w:cs="Arial"/>
        </w:rPr>
        <w:t xml:space="preserve"> </w:t>
      </w:r>
      <w:r w:rsidRPr="004C1176">
        <w:rPr>
          <w:rFonts w:ascii="Arial" w:hAnsi="Arial" w:cs="Arial"/>
        </w:rPr>
        <w:t>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Pr="004C1176">
        <w:rPr>
          <w:rFonts w:ascii="Arial" w:hAnsi="Arial" w:cs="Arial"/>
        </w:rPr>
        <w:t>ejecutarí</w:t>
      </w:r>
      <w:r w:rsidR="00D7494E">
        <w:rPr>
          <w:rFonts w:ascii="Arial" w:hAnsi="Arial" w:cs="Arial"/>
        </w:rPr>
        <w:t xml:space="preserve"> </w:t>
      </w:r>
      <w:r w:rsidRPr="004C1176">
        <w:rPr>
          <w:rFonts w:ascii="Arial" w:hAnsi="Arial" w:cs="Arial"/>
        </w:rPr>
        <w:t>tems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Pr="004C1176">
        <w:rPr>
          <w:rFonts w:ascii="Arial" w:hAnsi="Arial" w:cs="Arial"/>
        </w:rPr>
        <w:t xml:space="preserve">sinque, previamente, se haya suscrito el respectivo contrato adicional. Cualquier ítem que ejecute sin la celebración previa del documento contractual será asumido por cuenta y riesgo de EL CONTRATISTA, de manera que </w:t>
      </w:r>
      <w:r w:rsidR="00472BFF">
        <w:rPr>
          <w:rFonts w:ascii="Arial" w:hAnsi="Arial" w:cs="Arial"/>
        </w:rPr>
        <w:t>ADI E.S.P</w:t>
      </w:r>
      <w:r w:rsidRPr="004C1176">
        <w:rPr>
          <w:rFonts w:ascii="Arial" w:hAnsi="Arial" w:cs="Arial"/>
        </w:rPr>
        <w:t xml:space="preserve"> no reconocerá valores por tal concepto. </w:t>
      </w:r>
    </w:p>
    <w:p w14:paraId="490EFDCA" w14:textId="77777777" w:rsidR="004C1176" w:rsidRPr="004C1176" w:rsidRDefault="004C1176" w:rsidP="004C1176">
      <w:pPr>
        <w:jc w:val="both"/>
        <w:rPr>
          <w:rFonts w:ascii="Arial" w:hAnsi="Arial" w:cs="Arial"/>
        </w:rPr>
      </w:pPr>
      <w:r w:rsidRPr="004C1176">
        <w:rPr>
          <w:rFonts w:ascii="Arial" w:hAnsi="Arial" w:cs="Arial"/>
        </w:rPr>
        <w:t xml:space="preserve">Para la determinación del precio de los ítems o actividades no previstos y, por lo tanto, para laelaboración del análisis de precios unitarios, por parte de EL CONTRATISTA, se tendrá en cuenta el valor de los insumos, entendido como aquel que corresponde a las tarifas de los equipos, precios de los insumos o materiales básicos y las tarifas de personal, contenido en losrespectivos análisis de precios unitarios de los ítems o actividades previstas y en la </w:t>
      </w:r>
      <w:r w:rsidRPr="004C1176">
        <w:rPr>
          <w:rFonts w:ascii="Arial" w:hAnsi="Arial" w:cs="Arial"/>
        </w:rPr>
        <w:lastRenderedPageBreak/>
        <w:t xml:space="preserve">lista de precios de insumos. En el evento en que en el análisis de los precios unitarios de los ítems o actividades previstas o en la lista de precios de insumos se hayan consignado valores diferentes para un mismo insumo, se aplicará el menor valor. </w:t>
      </w:r>
    </w:p>
    <w:p w14:paraId="5F2B0E70" w14:textId="77777777"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determinación del valor del nuevo ítem o actividad no se encuentra en los análisis de precios unitarios, ni en la lista de precios de insumos, será acordado entre EL CONTRATISTA y el interventor previa verificación y aval de los precios por parte de la Subgerencia de Contratación. Los precios que se acuerden por los ítems o actividades no previstos, en ningún caso, serán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643F62F3" w:rsidR="009C2AF1" w:rsidRPr="004C1176" w:rsidRDefault="004C1176" w:rsidP="0071539F">
      <w:pPr>
        <w:jc w:val="both"/>
        <w:rPr>
          <w:rFonts w:ascii="Arial" w:hAnsi="Arial" w:cs="Arial"/>
        </w:rPr>
      </w:pPr>
      <w:r w:rsidRPr="004C1176">
        <w:rPr>
          <w:rFonts w:ascii="Arial" w:hAnsi="Arial" w:cs="Arial"/>
        </w:rPr>
        <w:t xml:space="preserve">Cualquier omisión, error o vicio en los ítems contenidos en la oferta, en las especificaciones técnicas o en los planos y demás documentos e información técnica que al momento del estudio para la presentación de la oferta económica debió advertir el oferente o que advirtiéndolo no lo informó oportunamente a </w:t>
      </w:r>
      <w:r w:rsidR="00472BFF">
        <w:rPr>
          <w:rFonts w:ascii="Arial" w:hAnsi="Arial" w:cs="Arial"/>
        </w:rPr>
        <w:t>ADI E.S.P</w:t>
      </w:r>
      <w:r w:rsidRPr="004C1176">
        <w:rPr>
          <w:rFonts w:ascii="Arial" w:hAnsi="Arial" w:cs="Arial"/>
        </w:rPr>
        <w:t xml:space="preserve"> antes de la presentación de la oferta, será de su responsabilidad exclusiva y, en tal virtud, los mayores costos, atrasos en el cronograma de ejecución, defectos o vicios de la construcción serán asumidos íntegramente con su patrimonio. Así mismo, las omisiones o errores en el cálculo de la mano de obra, materiales, rendimientos de maquinarias y, en general, cualquier otro componente de los precios unitarios, serán de exclusiva responsabilidad del oferente y, por tanto, </w:t>
      </w:r>
      <w:r w:rsidR="00472BFF">
        <w:rPr>
          <w:rFonts w:ascii="Arial" w:hAnsi="Arial" w:cs="Arial"/>
        </w:rPr>
        <w:t>ADI E.S.P</w:t>
      </w:r>
      <w:r w:rsidRPr="004C1176">
        <w:rPr>
          <w:rFonts w:ascii="Arial" w:hAnsi="Arial" w:cs="Arial"/>
        </w:rPr>
        <w:t xml:space="preserve"> no realizará ningún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0CD4227F"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deberá anexar a su oferta, a favor de ADI E.S.P., una garantía que ampare la seriedad de su oferta, por un valor equivalente, como mínimo, al diez por ciento (10%) del valor del presupuesto oficial estimado y su término será desde el día de presentación de la oferta y por TRES (03) meses. Este plazo será prorrogable como máximo por tres (3) meses más. La garantía que podrá consistir en una póliza de seguro expedida por una compañía de seguros legalmente establecida en Colombia, correspondiente a la póliza de cumplimiento ANTE ENTIDADES PÚBLICAS CON RÉGIMEN PRIVADO DE CONTRATACIÓN o garantía bancaria expedida por un banco local. </w:t>
      </w:r>
    </w:p>
    <w:p w14:paraId="01425514" w14:textId="413C15EA"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En caso de que la garantía sea una póliza de seguro, el oferente deberá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acreditación del pago de la póliza será condición necesaria para que en caso de resultar seleccionado le sea aceptada la oferta. En caso de no aportar el recibo de pago ADI E.S.P.,  procederá al siguiente en el orden de elegibilidad de manera sucesiva hasta encontrar un oferente que cumpla con la condición descrita anteriormente. Por su parte la Compañía de seguros deberá indicar en la póliza que el término para el pago no será inferior a 30 días calendario contados a partir de la expedición de la misma y que se obliga a dar aviso a ADI E.S.P.,  previa expiración de la póliza en caso de configurarse lo previsto en el Artículo 1068 del Código de Comercio. </w:t>
      </w:r>
    </w:p>
    <w:p w14:paraId="2771B6EE" w14:textId="39217931" w:rsidR="004C1176" w:rsidRPr="004C1176" w:rsidRDefault="004C1176" w:rsidP="004C1176">
      <w:pPr>
        <w:jc w:val="both"/>
        <w:rPr>
          <w:rFonts w:ascii="Arial" w:hAnsi="Arial" w:cs="Arial"/>
          <w:bCs/>
          <w:lang w:val="es-ES_tradnl"/>
        </w:rPr>
      </w:pPr>
      <w:r w:rsidRPr="004C1176">
        <w:rPr>
          <w:rFonts w:ascii="Arial" w:hAnsi="Arial" w:cs="Arial"/>
          <w:bCs/>
          <w:lang w:val="es-ES_tradnl"/>
        </w:rPr>
        <w:lastRenderedPageBreak/>
        <w:t xml:space="preserve">Así mismo la póliza deberá presentar el siguiente texto de modificación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46D4907A"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“Cuantía y ocurrencia: En concordancia con lo normado en el artículo 1077 del Código de Comercio, LA ENTIDAD deberá acreditar la ocurrencia del siniestro y la cuantía de la reclamación.”</w:t>
      </w:r>
    </w:p>
    <w:p w14:paraId="7D9CBDC2" w14:textId="63B77C59"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El anterior texto debe estar incluido EXPRESAMENTE en la carátula de la póliza.</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2B262236"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deberá constituir a favor de ADI E.S.P., en calidad de asegurado y beneficiario, en los términos establecidos en la normatividad vigente, una garantía que podrá consistir en una póliza de seguro expedida por una compañía de seguros legalmente establecida en Colombia, correspondiente a la póliza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Vigente por el plazo de ejecución del </w:t>
            </w:r>
            <w:r w:rsidRPr="004C1176">
              <w:rPr>
                <w:rFonts w:ascii="Arial" w:hAnsi="Arial" w:cs="Arial"/>
                <w:bCs/>
                <w:lang w:val="es-ES_tradnl"/>
              </w:rPr>
              <w:lastRenderedPageBreak/>
              <w:t>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lastRenderedPageBreak/>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70FB3EA4"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garantía sea una póliza de seguro, el contratista deberá anexar el respectivo recibo de pago de prima. Así mismo la póliza deberá presentar el siguiente texto de modificación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77777777"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“Cuantía y ocurrencia: En concordancia con lo normado en el artículo 1077 del Código de Comercio, LA ENTIDAD deberá acreditar la ocurrencia del siniestro y la cuantía de la reclamación.”</w:t>
      </w:r>
    </w:p>
    <w:p w14:paraId="0B1FBF7F" w14:textId="3943A7EA" w:rsidR="00472BFF" w:rsidRPr="004C1176" w:rsidRDefault="004C1176" w:rsidP="004C1176">
      <w:pPr>
        <w:jc w:val="both"/>
        <w:rPr>
          <w:rFonts w:ascii="Arial" w:hAnsi="Arial" w:cs="Arial"/>
          <w:b/>
          <w:bCs/>
          <w:lang w:val="es-ES_tradnl"/>
        </w:rPr>
      </w:pPr>
      <w:r w:rsidRPr="004C1176">
        <w:rPr>
          <w:rFonts w:ascii="Arial" w:hAnsi="Arial" w:cs="Arial"/>
          <w:b/>
          <w:bCs/>
          <w:lang w:val="es-ES_tradnl"/>
        </w:rPr>
        <w:t>El anterior texto debe estar incluido EXPRESAMENTE en la carátula de la póliza.</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0E9E58EB"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estimación de los posibles perjuicios que pueda causar el contratista en caso de un posible incumplimiento se recomienda establecer en la cláusula penal de apremio y cláusula penal pecuniaria del contrato los siguientes valores: </w:t>
      </w:r>
    </w:p>
    <w:p w14:paraId="6BB6293D" w14:textId="77777777" w:rsidR="004C1176" w:rsidRPr="004C1176" w:rsidRDefault="004C1176" w:rsidP="004C1176">
      <w:pPr>
        <w:numPr>
          <w:ilvl w:val="0"/>
          <w:numId w:val="19"/>
        </w:numPr>
        <w:jc w:val="both"/>
        <w:rPr>
          <w:rFonts w:ascii="Arial" w:hAnsi="Arial" w:cs="Arial"/>
          <w:bCs/>
          <w:lang w:val="es-ES_tradnl"/>
        </w:rPr>
      </w:pPr>
      <w:r w:rsidRPr="004C1176">
        <w:rPr>
          <w:rFonts w:ascii="Arial" w:hAnsi="Arial" w:cs="Arial"/>
          <w:bCs/>
          <w:lang w:val="es-ES_tradnl"/>
        </w:rPr>
        <w:t xml:space="preserve">Cláusula penal de apremio: 1% del valor del contrato por cada semana de atraso, sin exceder el 10% del valor total del mismo. </w:t>
      </w:r>
    </w:p>
    <w:p w14:paraId="5E9B5F9F" w14:textId="6384CA24" w:rsidR="004C1176" w:rsidRPr="00A76296" w:rsidRDefault="004C1176" w:rsidP="004C1176">
      <w:pPr>
        <w:numPr>
          <w:ilvl w:val="0"/>
          <w:numId w:val="19"/>
        </w:numPr>
        <w:jc w:val="both"/>
        <w:rPr>
          <w:rFonts w:ascii="Arial" w:hAnsi="Arial" w:cs="Arial"/>
          <w:bCs/>
          <w:lang w:val="es-ES_tradnl"/>
        </w:rPr>
      </w:pPr>
      <w:r w:rsidRPr="004C1176">
        <w:rPr>
          <w:rFonts w:ascii="Arial" w:hAnsi="Arial" w:cs="Arial"/>
          <w:bCs/>
          <w:lang w:val="es-ES_tradnl"/>
        </w:rPr>
        <w:t xml:space="preserve">Cláusula penal pecuniaria: </w:t>
      </w:r>
      <w:r w:rsidRPr="004C1176">
        <w:rPr>
          <w:rFonts w:ascii="Arial" w:hAnsi="Arial" w:cs="Arial"/>
          <w:b/>
          <w:bCs/>
          <w:lang w:val="es-ES_tradnl"/>
        </w:rPr>
        <w:t xml:space="preserve">30 </w:t>
      </w:r>
      <w:r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55D822F6"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culminación del plazo de ejecución, se deben contemplar seguros de responsabilidad civil y daños, según se explica a continuación.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77777777"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deberá presentar para aprobación de la ENTIDAD, adicional a la Garantía de Cumplimiento, como amparo autónomo y en póliza anexa, bajo la modalidad de ocurrencia, </w:t>
      </w:r>
      <w:r w:rsidRPr="00D7494E">
        <w:rPr>
          <w:rFonts w:ascii="Arial" w:hAnsi="Arial" w:cs="Arial"/>
          <w:sz w:val="22"/>
          <w:szCs w:val="22"/>
        </w:rPr>
        <w:lastRenderedPageBreak/>
        <w:t xml:space="preserve">una garantía para cubrir los daños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Límite Asegurado</w:t>
            </w:r>
          </w:p>
        </w:tc>
      </w:tr>
      <w:tr w:rsidR="00D7494E" w:rsidRPr="00D7494E" w14:paraId="51DB656F" w14:textId="77777777" w:rsidTr="00C5624D">
        <w:tc>
          <w:tcPr>
            <w:tcW w:w="4414" w:type="dxa"/>
          </w:tcPr>
          <w:p w14:paraId="7F82126A"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Daños patrimoniales y extrapatrimoniales </w:t>
            </w:r>
          </w:p>
        </w:tc>
        <w:tc>
          <w:tcPr>
            <w:tcW w:w="4414" w:type="dxa"/>
          </w:tcPr>
          <w:p w14:paraId="3C097507" w14:textId="27CEB5A7"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416FB32C" w:rsidR="00D7494E" w:rsidRPr="00D7494E" w:rsidRDefault="00D7494E" w:rsidP="00D7494E">
            <w:pPr>
              <w:pStyle w:val="NormalWeb"/>
              <w:rPr>
                <w:rFonts w:ascii="Arial" w:hAnsi="Arial" w:cs="Arial"/>
                <w:sz w:val="22"/>
                <w:szCs w:val="22"/>
              </w:rPr>
            </w:pPr>
            <w:r w:rsidRPr="00D7494E">
              <w:rPr>
                <w:rFonts w:ascii="Arial" w:hAnsi="Arial" w:cs="Arial"/>
                <w:sz w:val="22"/>
                <w:szCs w:val="22"/>
              </w:rPr>
              <w:t>Actividades de vigilancia, incluido el uso de armas de fuego, medios tecnológicos, caninos y todas las formas reconocidas en la prestación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401B876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7B2776E7"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340963F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bl>
    <w:p w14:paraId="27BBADE0" w14:textId="1F7007A5"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póliza tendrá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deberá permanecer vigente desde el acta de inicio, hasta la fecha de terminación del contrato. Debe figurar como asegurado, en lo que se relacione con este contrato, ADI E.S.P. En caso de prorrogarse el plazo de ejecución, deberá ampliarse la vigencia del amparo por el mismo término. Ocurrido cualquier siniestro el Contratista está obligado a restablecer la cobertura completa. De la vigencia de este amparo se dejará constancia en el acto de liquidación. </w:t>
      </w:r>
    </w:p>
    <w:p w14:paraId="430971AA" w14:textId="235A2EAA"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máximo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es independiente de la Entidad, y, en consecuencia, el Contratista no es su representante, agente o mandatario. El Contratista no tiene la facultad de hacer </w:t>
      </w:r>
      <w:r w:rsidRPr="000C152A">
        <w:rPr>
          <w:rFonts w:ascii="Arial" w:eastAsia="Times New Roman" w:hAnsi="Arial" w:cs="Arial"/>
          <w:lang w:val="es-ES_tradnl" w:eastAsia="es-CO"/>
        </w:rPr>
        <w:lastRenderedPageBreak/>
        <w:t>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12796D2B"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liquidación del Contrato se llevará a cabo de acuerdo con lo dispuesto por el Manual de Contratación y demás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1CA3C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Liquidación del Contrato: </w:t>
      </w:r>
    </w:p>
    <w:p w14:paraId="0046E394" w14:textId="41EDFB4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procederá con su liquidación mediante la suscripción de la respectiva acta. En el Acta de Liquidación se documentará el corte de cuentas o el balance económico, jurídico, técnico, contable y administrativo entre las partes, respecto de lo ejecutado en virtud del contrato suscrito. En el Acta de Liquidación deberá constar: </w:t>
      </w:r>
    </w:p>
    <w:p w14:paraId="3A9556BE" w14:textId="7777777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lastRenderedPageBreak/>
        <w:t xml:space="preserve">(i) la declaración mutua de paz y a salvo de manera total o parcial, o </w:t>
      </w:r>
    </w:p>
    <w:p w14:paraId="0E2D96C9" w14:textId="7777777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(iii)el acuerdo de conciliación o transacción que las partes acuerden para poner fin a tales diferencias. El Acta de Liquidación prestará mérito ejecutivo, siempre que contenga una obligación clara, expresa y exigible por sí sola, o mediante la conformación de un título ejecutivo complejo,</w:t>
      </w:r>
      <w:r w:rsidRPr="00D7494E">
        <w:rPr>
          <w:rFonts w:ascii="Arial" w:eastAsia="Times New Roman" w:hAnsi="Arial" w:cs="Arial"/>
          <w:lang w:eastAsia="es-CO"/>
        </w:rPr>
        <w:br/>
        <w:t>(iv)Indicar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7777777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(vi)En el balancetécnico se incluirá un análisis detallado de las condiciones de calidad y oportunidad en la entrega y ejecución de los bienes, obras o serviciosque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77777777"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artículos 1714 y siguientes del Código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2A7A58F3"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Para la suscripción se requiere que el Contratista se encuentre al día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ejecución, la aprobación de las garantías,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617B434B"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ocasión de la celebración y ejecución del contrato, incluidas sus modificaciones y liquidación, así como cualquier otro asunto relacionado con el presente negocio jurídico, serán sometidas a la revisión de las partes para buscar un arreglo directo, en un término no mayor a cinco (5) días hábiles a partir de la fecha en que cualquiera de las partes comunique por escrito a la otra parte la existencia de una diferencia y la explique someramente. </w:t>
      </w:r>
    </w:p>
    <w:p w14:paraId="4D9572EA" w14:textId="77777777"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resolverán empleado las instancias y procedimientos contemplados en las normas de procedimiento que rigen la jurisdicción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198B796E"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En caso de presentarse un retraso en el cumplimiento del programa de ejecución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podrá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terminación. Para el efecto, el Contratista tendrá la obligación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podrá contratar el </w:t>
      </w:r>
      <w:r w:rsidRPr="000C152A">
        <w:rPr>
          <w:rFonts w:ascii="Arial" w:eastAsia="Times New Roman" w:hAnsi="Arial" w:cs="Arial"/>
          <w:lang w:val="es-ES_tradnl" w:eastAsia="es-CO"/>
        </w:rPr>
        <w:lastRenderedPageBreak/>
        <w:t xml:space="preserve">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día a partir del cual asumirá el control y la ejecución de la obra. Dentro de los tres días hábiles siguientes se realizará un balance con el Contratista que permita determinar las obras ejecutadas hasta la fecha y su valor. El contratista deberá reintegrar, dentro de los dos días hábiles siguientes al vencimiento de aquéllos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restitución de este dinero se causarán intereses moratorios a la tasa legal máxima vigente, sin perjuicio de la efectividad de las garantías que amparan la correcta inversión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7777777"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supervisión de la ejecución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interventoría.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3EC2286D"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interventoría del contrato será ejercida por la persona natural o jurídica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Supervisión e Interventoría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técnico, administrativo, financiero, contable y jurídico del contrato, verificando además la correcta ejecución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3D331EED"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producción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ocasión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éste,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invención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invención sea el resultado de la misión específica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no ha sido contratado para investigar y la invención se obtiene mediante datos o medios conocidos o utilizados en razón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serán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permanecerán en cabeza del creador de la obra, de acuerdo con la Ley 23 de 1.982, la decisión 351 y 486 de la comisión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739F8F0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ejecución del Contrato de Obra se encuentra condicionada al plazo de ejecución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entenderá por cumplida y el plazo de ejecución del contrato de obra se dará por terminados anticipadamente en la fecha de terminación del citado Contrato Interadministrativo derivado No.220005, situación que no generará obligaciones ni pagos a favor de los CONTRATISTAS DE OBRA, salvo aquellos </w:t>
      </w:r>
      <w:r w:rsidRPr="00D7494E">
        <w:rPr>
          <w:rFonts w:ascii="Arial" w:eastAsia="Times New Roman" w:hAnsi="Arial" w:cs="Arial"/>
          <w:lang w:eastAsia="es-CO"/>
        </w:rPr>
        <w:lastRenderedPageBreak/>
        <w:t xml:space="preserve">efectivamente causados y debidamente aprobados por la interventoría, hasta la fecha de acaecimiento de la condición. </w:t>
      </w:r>
    </w:p>
    <w:p w14:paraId="4B7F2AE3" w14:textId="3CA8B805"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deberá implementar los frentes de trabajo simultáneos que sean necesarios para la ejecución de cada una de las actividades de la intervención, su terminación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_________________________________</w:t>
                            </w:r>
                          </w:p>
                          <w:p w14:paraId="5259ADB4"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JOHN FREDY VALENCIA DO SANTOS</w:t>
                            </w:r>
                          </w:p>
                          <w:p w14:paraId="205D00B8" w14:textId="1BDD5816" w:rsidR="000B07E9" w:rsidRDefault="00A166A6" w:rsidP="000B07E9">
                            <w:pPr>
                              <w:spacing w:after="0"/>
                              <w:rPr>
                                <w:rFonts w:ascii="Arial" w:hAnsi="Arial" w:cs="Arial"/>
                                <w:bCs/>
                                <w:lang w:val="es-ES_tradnl"/>
                              </w:rPr>
                            </w:pPr>
                            <w:r w:rsidRPr="000E1249">
                              <w:rPr>
                                <w:rFonts w:ascii="Arial" w:hAnsi="Arial" w:cs="Arial"/>
                                <w:bCs/>
                                <w:lang w:val="es-ES_tradnl"/>
                              </w:rPr>
                              <w:t>C.C.</w:t>
                            </w:r>
                            <w:r w:rsidR="00472BFF">
                              <w:rPr>
                                <w:rFonts w:ascii="Arial" w:hAnsi="Arial" w:cs="Arial"/>
                                <w:bCs/>
                                <w:lang w:val="es-ES_tradnl"/>
                              </w:rPr>
                              <w:t>xxxx</w:t>
                            </w:r>
                          </w:p>
                          <w:p w14:paraId="07906D88" w14:textId="18273091" w:rsidR="000B07E9" w:rsidRDefault="000B07E9" w:rsidP="000B07E9">
                            <w:pPr>
                              <w:spacing w:after="0"/>
                              <w:rPr>
                                <w:rFonts w:ascii="Arial" w:hAnsi="Arial" w:cs="Arial"/>
                                <w:bCs/>
                                <w:lang w:val="es-ES_tradnl"/>
                              </w:rPr>
                            </w:pPr>
                            <w:r>
                              <w:rPr>
                                <w:rFonts w:ascii="Arial" w:hAnsi="Arial" w:cs="Arial"/>
                                <w:bCs/>
                                <w:lang w:val="es-ES_tradnl"/>
                              </w:rPr>
                              <w:t>Gerente General</w:t>
                            </w:r>
                          </w:p>
                          <w:p w14:paraId="516E8BB3" w14:textId="2AF15681" w:rsidR="00A166A6" w:rsidRPr="000E1249" w:rsidRDefault="00A166A6" w:rsidP="000B07E9">
                            <w:pPr>
                              <w:spacing w:after="0"/>
                            </w:pPr>
                            <w:r w:rsidRPr="000E1249">
                              <w:rPr>
                                <w:rFonts w:ascii="Arial" w:hAnsi="Arial" w:cs="Arial"/>
                                <w:b/>
                                <w:lang w:val="es-ES_tradnl"/>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_________________________________</w:t>
                      </w:r>
                    </w:p>
                    <w:p w14:paraId="5259ADB4" w14:textId="77777777" w:rsidR="00A166A6" w:rsidRPr="000E1249" w:rsidRDefault="00A166A6" w:rsidP="000E1249">
                      <w:pPr>
                        <w:spacing w:after="0"/>
                        <w:rPr>
                          <w:rFonts w:ascii="Arial" w:hAnsi="Arial" w:cs="Arial"/>
                          <w:b/>
                          <w:lang w:val="es-ES_tradnl"/>
                        </w:rPr>
                      </w:pPr>
                      <w:r w:rsidRPr="000E1249">
                        <w:rPr>
                          <w:rFonts w:ascii="Arial" w:hAnsi="Arial" w:cs="Arial"/>
                          <w:b/>
                          <w:lang w:val="es-ES_tradnl"/>
                        </w:rPr>
                        <w:t>JOHN FREDY VALENCIA DO SANTOS</w:t>
                      </w:r>
                    </w:p>
                    <w:p w14:paraId="205D00B8" w14:textId="1BDD5816" w:rsidR="000B07E9" w:rsidRDefault="00A166A6" w:rsidP="000B07E9">
                      <w:pPr>
                        <w:spacing w:after="0"/>
                        <w:rPr>
                          <w:rFonts w:ascii="Arial" w:hAnsi="Arial" w:cs="Arial"/>
                          <w:bCs/>
                          <w:lang w:val="es-ES_tradnl"/>
                        </w:rPr>
                      </w:pPr>
                      <w:r w:rsidRPr="000E1249">
                        <w:rPr>
                          <w:rFonts w:ascii="Arial" w:hAnsi="Arial" w:cs="Arial"/>
                          <w:bCs/>
                          <w:lang w:val="es-ES_tradnl"/>
                        </w:rPr>
                        <w:t>C.C.</w:t>
                      </w:r>
                      <w:r w:rsidR="00472BFF">
                        <w:rPr>
                          <w:rFonts w:ascii="Arial" w:hAnsi="Arial" w:cs="Arial"/>
                          <w:bCs/>
                          <w:lang w:val="es-ES_tradnl"/>
                        </w:rPr>
                        <w:t>xxxx</w:t>
                      </w:r>
                    </w:p>
                    <w:p w14:paraId="07906D88" w14:textId="18273091" w:rsidR="000B07E9" w:rsidRDefault="000B07E9" w:rsidP="000B07E9">
                      <w:pPr>
                        <w:spacing w:after="0"/>
                        <w:rPr>
                          <w:rFonts w:ascii="Arial" w:hAnsi="Arial" w:cs="Arial"/>
                          <w:bCs/>
                          <w:lang w:val="es-ES_tradnl"/>
                        </w:rPr>
                      </w:pPr>
                      <w:r>
                        <w:rPr>
                          <w:rFonts w:ascii="Arial" w:hAnsi="Arial" w:cs="Arial"/>
                          <w:bCs/>
                          <w:lang w:val="es-ES_tradnl"/>
                        </w:rPr>
                        <w:t>Gerente General</w:t>
                      </w:r>
                    </w:p>
                    <w:p w14:paraId="516E8BB3" w14:textId="2AF15681" w:rsidR="00A166A6" w:rsidRPr="000E1249" w:rsidRDefault="00A166A6" w:rsidP="000B07E9">
                      <w:pPr>
                        <w:spacing w:after="0"/>
                      </w:pPr>
                      <w:r w:rsidRPr="000E1249">
                        <w:rPr>
                          <w:rFonts w:ascii="Arial" w:hAnsi="Arial" w:cs="Arial"/>
                          <w:b/>
                          <w:lang w:val="es-ES_tradnl"/>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2FFF62" w14:textId="77777777" w:rsidR="00E7581B" w:rsidRDefault="00E7581B" w:rsidP="005424C0">
      <w:r>
        <w:separator/>
      </w:r>
    </w:p>
  </w:endnote>
  <w:endnote w:type="continuationSeparator" w:id="0">
    <w:p w14:paraId="7D9288D2" w14:textId="77777777" w:rsidR="00E7581B" w:rsidRDefault="00E7581B"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2270" w14:textId="397A2FEC" w:rsidR="00A166A6" w:rsidRDefault="00A166A6"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9465FB" w:rsidRPr="009465FB">
      <w:rPr>
        <w:rFonts w:asciiTheme="majorHAnsi" w:eastAsiaTheme="majorEastAsia" w:hAnsiTheme="majorHAnsi" w:cstheme="majorBidi"/>
        <w:noProof/>
        <w:color w:val="4472C4" w:themeColor="accent1"/>
        <w:sz w:val="20"/>
        <w:szCs w:val="20"/>
      </w:rPr>
      <w:t>3</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B22DC2" w14:textId="77777777" w:rsidR="00E7581B" w:rsidRDefault="00E7581B" w:rsidP="005424C0">
      <w:r>
        <w:separator/>
      </w:r>
    </w:p>
  </w:footnote>
  <w:footnote w:type="continuationSeparator" w:id="0">
    <w:p w14:paraId="1AA82F8A" w14:textId="77777777" w:rsidR="00E7581B" w:rsidRDefault="00E7581B" w:rsidP="005424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AAA4E" w14:textId="4EA650E2" w:rsidR="00A166A6" w:rsidRDefault="00A166A6">
    <w:pPr>
      <w:pStyle w:val="Encabezado"/>
    </w:pPr>
    <w:r>
      <w:rPr>
        <w:noProof/>
        <w:lang w:val="en-US"/>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7"/>
  </w:num>
  <w:num w:numId="2">
    <w:abstractNumId w:val="8"/>
  </w:num>
  <w:num w:numId="3">
    <w:abstractNumId w:val="18"/>
  </w:num>
  <w:num w:numId="4">
    <w:abstractNumId w:val="20"/>
  </w:num>
  <w:num w:numId="5">
    <w:abstractNumId w:val="16"/>
  </w:num>
  <w:num w:numId="6">
    <w:abstractNumId w:val="2"/>
  </w:num>
  <w:num w:numId="7">
    <w:abstractNumId w:val="9"/>
  </w:num>
  <w:num w:numId="8">
    <w:abstractNumId w:val="0"/>
  </w:num>
  <w:num w:numId="9">
    <w:abstractNumId w:val="19"/>
  </w:num>
  <w:num w:numId="10">
    <w:abstractNumId w:val="17"/>
  </w:num>
  <w:num w:numId="11">
    <w:abstractNumId w:val="12"/>
  </w:num>
  <w:num w:numId="12">
    <w:abstractNumId w:val="3"/>
  </w:num>
  <w:num w:numId="13">
    <w:abstractNumId w:val="13"/>
  </w:num>
  <w:num w:numId="14">
    <w:abstractNumId w:val="21"/>
  </w:num>
  <w:num w:numId="15">
    <w:abstractNumId w:val="11"/>
  </w:num>
  <w:num w:numId="16">
    <w:abstractNumId w:val="1"/>
  </w:num>
  <w:num w:numId="17">
    <w:abstractNumId w:val="15"/>
  </w:num>
  <w:num w:numId="18">
    <w:abstractNumId w:val="22"/>
  </w:num>
  <w:num w:numId="19">
    <w:abstractNumId w:val="4"/>
  </w:num>
  <w:num w:numId="20">
    <w:abstractNumId w:val="10"/>
  </w:num>
  <w:num w:numId="21">
    <w:abstractNumId w:val="14"/>
  </w:num>
  <w:num w:numId="22">
    <w:abstractNumId w:val="23"/>
  </w:num>
  <w:num w:numId="23">
    <w:abstractNumId w:val="6"/>
  </w:num>
  <w:num w:numId="2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53DA1"/>
    <w:rsid w:val="000813E8"/>
    <w:rsid w:val="00097832"/>
    <w:rsid w:val="000B07E9"/>
    <w:rsid w:val="000C152A"/>
    <w:rsid w:val="000C248D"/>
    <w:rsid w:val="000C2781"/>
    <w:rsid w:val="000C3D7B"/>
    <w:rsid w:val="000E1249"/>
    <w:rsid w:val="001104E7"/>
    <w:rsid w:val="001B7C23"/>
    <w:rsid w:val="001C6010"/>
    <w:rsid w:val="001D5A38"/>
    <w:rsid w:val="001F2868"/>
    <w:rsid w:val="001F5FC6"/>
    <w:rsid w:val="00246328"/>
    <w:rsid w:val="00262FB6"/>
    <w:rsid w:val="00296ADD"/>
    <w:rsid w:val="00333350"/>
    <w:rsid w:val="0035112B"/>
    <w:rsid w:val="00374906"/>
    <w:rsid w:val="00393F20"/>
    <w:rsid w:val="003B118D"/>
    <w:rsid w:val="003B2EDC"/>
    <w:rsid w:val="00403AD2"/>
    <w:rsid w:val="004125BD"/>
    <w:rsid w:val="004212B0"/>
    <w:rsid w:val="00433982"/>
    <w:rsid w:val="00455E60"/>
    <w:rsid w:val="00472BFF"/>
    <w:rsid w:val="004926CB"/>
    <w:rsid w:val="004B0CEE"/>
    <w:rsid w:val="004B52F9"/>
    <w:rsid w:val="004C1176"/>
    <w:rsid w:val="00540D38"/>
    <w:rsid w:val="005424C0"/>
    <w:rsid w:val="0057550B"/>
    <w:rsid w:val="005F767F"/>
    <w:rsid w:val="006043DB"/>
    <w:rsid w:val="00673860"/>
    <w:rsid w:val="00684018"/>
    <w:rsid w:val="006B460A"/>
    <w:rsid w:val="0071539F"/>
    <w:rsid w:val="00735926"/>
    <w:rsid w:val="007609F4"/>
    <w:rsid w:val="0078321B"/>
    <w:rsid w:val="007B2AC2"/>
    <w:rsid w:val="007D7CE1"/>
    <w:rsid w:val="007F3C8B"/>
    <w:rsid w:val="00817AF9"/>
    <w:rsid w:val="008526D9"/>
    <w:rsid w:val="008B0BF1"/>
    <w:rsid w:val="00900A86"/>
    <w:rsid w:val="0092127F"/>
    <w:rsid w:val="00930B7B"/>
    <w:rsid w:val="00934611"/>
    <w:rsid w:val="009465FB"/>
    <w:rsid w:val="009543D7"/>
    <w:rsid w:val="009C2AF1"/>
    <w:rsid w:val="009C2ECB"/>
    <w:rsid w:val="009E4719"/>
    <w:rsid w:val="00A00AA0"/>
    <w:rsid w:val="00A166A6"/>
    <w:rsid w:val="00A26937"/>
    <w:rsid w:val="00A5430F"/>
    <w:rsid w:val="00A64FA5"/>
    <w:rsid w:val="00A76296"/>
    <w:rsid w:val="00AC459C"/>
    <w:rsid w:val="00AE5692"/>
    <w:rsid w:val="00AF08C6"/>
    <w:rsid w:val="00B7044D"/>
    <w:rsid w:val="00BA02E5"/>
    <w:rsid w:val="00BE30F0"/>
    <w:rsid w:val="00C2330D"/>
    <w:rsid w:val="00C4210B"/>
    <w:rsid w:val="00C668FF"/>
    <w:rsid w:val="00C87091"/>
    <w:rsid w:val="00C9114A"/>
    <w:rsid w:val="00CB4A13"/>
    <w:rsid w:val="00CD3E00"/>
    <w:rsid w:val="00D03002"/>
    <w:rsid w:val="00D20FA8"/>
    <w:rsid w:val="00D54349"/>
    <w:rsid w:val="00D61DAD"/>
    <w:rsid w:val="00D7494E"/>
    <w:rsid w:val="00D92F34"/>
    <w:rsid w:val="00DC2FAF"/>
    <w:rsid w:val="00DD2959"/>
    <w:rsid w:val="00DF1667"/>
    <w:rsid w:val="00E04339"/>
    <w:rsid w:val="00E10075"/>
    <w:rsid w:val="00E1568A"/>
    <w:rsid w:val="00E21EC9"/>
    <w:rsid w:val="00E669A3"/>
    <w:rsid w:val="00E7581B"/>
    <w:rsid w:val="00F2626A"/>
    <w:rsid w:val="00F3072F"/>
    <w:rsid w:val="00F35651"/>
    <w:rsid w:val="00F361DF"/>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Cuadrculadetab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27FD5-4B0F-45A4-89D7-C42D21F0D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26</Pages>
  <Words>11141</Words>
  <Characters>63508</Characters>
  <Application>Microsoft Office Word</Application>
  <DocSecurity>0</DocSecurity>
  <Lines>529</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9</cp:revision>
  <cp:lastPrinted>2022-03-09T01:03:00Z</cp:lastPrinted>
  <dcterms:created xsi:type="dcterms:W3CDTF">2023-06-23T19:57:00Z</dcterms:created>
  <dcterms:modified xsi:type="dcterms:W3CDTF">2023-07-14T23:31:00Z</dcterms:modified>
</cp:coreProperties>
</file>